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20" w:rsidRDefault="00EB7020" w:rsidP="00B16A28"/>
    <w:p w:rsidR="00B16A28" w:rsidRPr="00192A45" w:rsidRDefault="00B16A28" w:rsidP="00B16A28">
      <w:pPr>
        <w:spacing w:line="578" w:lineRule="exact"/>
        <w:jc w:val="center"/>
        <w:rPr>
          <w:rFonts w:eastAsia="方正小标宋_GBK" w:hint="eastAsia"/>
          <w:sz w:val="44"/>
          <w:szCs w:val="44"/>
        </w:rPr>
      </w:pPr>
      <w:r w:rsidRPr="00192A45">
        <w:rPr>
          <w:rFonts w:eastAsia="方正小标宋_GBK" w:hint="eastAsia"/>
          <w:sz w:val="44"/>
          <w:szCs w:val="44"/>
        </w:rPr>
        <w:t>重庆市财政局</w:t>
      </w:r>
      <w:r w:rsidRPr="00192A45">
        <w:rPr>
          <w:rFonts w:eastAsia="方正小标宋_GBK" w:hint="eastAsia"/>
          <w:sz w:val="44"/>
          <w:szCs w:val="44"/>
        </w:rPr>
        <w:t xml:space="preserve"> </w:t>
      </w:r>
      <w:r w:rsidRPr="00192A45">
        <w:rPr>
          <w:rFonts w:eastAsia="方正小标宋_GBK" w:hint="eastAsia"/>
          <w:sz w:val="44"/>
          <w:szCs w:val="44"/>
        </w:rPr>
        <w:t>重庆市民政局</w:t>
      </w:r>
    </w:p>
    <w:p w:rsidR="00B16A28" w:rsidRPr="00192A45" w:rsidRDefault="00B16A28" w:rsidP="00B16A28">
      <w:pPr>
        <w:spacing w:line="578" w:lineRule="exact"/>
        <w:jc w:val="center"/>
        <w:rPr>
          <w:rFonts w:eastAsia="方正小标宋_GBK"/>
          <w:sz w:val="44"/>
          <w:szCs w:val="44"/>
        </w:rPr>
      </w:pPr>
      <w:r w:rsidRPr="00192A45">
        <w:rPr>
          <w:rFonts w:eastAsia="方正小标宋_GBK" w:hint="eastAsia"/>
          <w:sz w:val="44"/>
          <w:szCs w:val="44"/>
        </w:rPr>
        <w:t>关于下达</w:t>
      </w:r>
      <w:r w:rsidRPr="00192A45">
        <w:rPr>
          <w:rFonts w:eastAsia="方正小标宋_GBK" w:hint="eastAsia"/>
          <w:sz w:val="44"/>
          <w:szCs w:val="44"/>
        </w:rPr>
        <w:t>2025</w:t>
      </w:r>
      <w:r w:rsidRPr="00192A45">
        <w:rPr>
          <w:rFonts w:eastAsia="方正小标宋_GBK" w:hint="eastAsia"/>
          <w:sz w:val="44"/>
          <w:szCs w:val="44"/>
        </w:rPr>
        <w:t>年养老服务消费补贴中央财政</w:t>
      </w:r>
    </w:p>
    <w:p w:rsidR="00B16A28" w:rsidRDefault="00B16A28" w:rsidP="00B16A28">
      <w:pPr>
        <w:spacing w:line="578" w:lineRule="exact"/>
        <w:jc w:val="center"/>
        <w:rPr>
          <w:rFonts w:eastAsia="方正小标宋_GBK"/>
          <w:sz w:val="44"/>
          <w:szCs w:val="44"/>
        </w:rPr>
      </w:pPr>
      <w:r w:rsidRPr="00192A45">
        <w:rPr>
          <w:rFonts w:eastAsia="方正小标宋_GBK" w:hint="eastAsia"/>
          <w:sz w:val="44"/>
          <w:szCs w:val="44"/>
        </w:rPr>
        <w:t>补助资金预算（第一批）的通知</w:t>
      </w:r>
    </w:p>
    <w:p w:rsidR="00B16A28" w:rsidRPr="00B16A28" w:rsidRDefault="00B16A28" w:rsidP="00B16A28">
      <w:pPr>
        <w:pStyle w:val="a0"/>
        <w:jc w:val="center"/>
        <w:rPr>
          <w:rFonts w:ascii="楷体" w:eastAsia="楷体" w:hAnsi="楷体" w:hint="eastAsia"/>
        </w:rPr>
      </w:pPr>
      <w:bookmarkStart w:id="0" w:name="_GoBack"/>
      <w:r w:rsidRPr="00B16A28">
        <w:rPr>
          <w:rFonts w:ascii="楷体" w:eastAsia="楷体" w:hAnsi="楷体" w:hint="eastAsia"/>
        </w:rPr>
        <w:t>渝财社〔2025〕65号</w:t>
      </w:r>
    </w:p>
    <w:bookmarkEnd w:id="0"/>
    <w:p w:rsidR="00B16A28" w:rsidRPr="00192A45" w:rsidRDefault="00B16A28" w:rsidP="00B16A28">
      <w:pPr>
        <w:spacing w:line="578" w:lineRule="exact"/>
      </w:pPr>
    </w:p>
    <w:p w:rsidR="00B16A28" w:rsidRPr="00192A45" w:rsidRDefault="00B16A28" w:rsidP="00B16A28">
      <w:pPr>
        <w:spacing w:line="578" w:lineRule="exact"/>
      </w:pPr>
      <w:r w:rsidRPr="00192A45">
        <w:rPr>
          <w:rFonts w:hint="eastAsia"/>
        </w:rPr>
        <w:t>各区县（自治县）财政局、</w:t>
      </w:r>
      <w:r w:rsidRPr="00192A45">
        <w:t>民政局</w:t>
      </w:r>
      <w:r w:rsidRPr="00192A45">
        <w:rPr>
          <w:rFonts w:hint="eastAsia"/>
        </w:rPr>
        <w:t>，两江新区、西部科学城重庆高新区、万盛经开区</w:t>
      </w:r>
      <w:r w:rsidRPr="00192A45">
        <w:t>财政局</w:t>
      </w:r>
      <w:r w:rsidRPr="00192A45">
        <w:rPr>
          <w:rFonts w:hint="eastAsia"/>
        </w:rPr>
        <w:t>、</w:t>
      </w:r>
      <w:r w:rsidRPr="00192A45">
        <w:t>民政局</w:t>
      </w:r>
      <w:r w:rsidRPr="00192A45">
        <w:rPr>
          <w:rFonts w:hint="eastAsia"/>
        </w:rPr>
        <w:t>：</w:t>
      </w:r>
    </w:p>
    <w:p w:rsidR="00B16A28" w:rsidRPr="00192A45" w:rsidRDefault="00B16A28" w:rsidP="00B16A28">
      <w:pPr>
        <w:spacing w:line="578" w:lineRule="exact"/>
        <w:ind w:firstLineChars="200" w:firstLine="640"/>
      </w:pPr>
      <w:r w:rsidRPr="00192A45">
        <w:rPr>
          <w:rFonts w:hint="eastAsia"/>
        </w:rPr>
        <w:t>为贯彻落实积极应对人口老龄化国家战略，加强失能老年人照护服务工作，提振养老服务消费，根据《关于下达</w:t>
      </w:r>
      <w:r w:rsidRPr="00192A45">
        <w:rPr>
          <w:rFonts w:hint="eastAsia"/>
        </w:rPr>
        <w:t>2025</w:t>
      </w:r>
      <w:r w:rsidRPr="00192A45">
        <w:rPr>
          <w:rFonts w:hint="eastAsia"/>
        </w:rPr>
        <w:t>年中央财政养老服务消费补贴补助资金预算（第一批）的通知》（财社〔</w:t>
      </w:r>
      <w:r w:rsidRPr="00192A45">
        <w:rPr>
          <w:rFonts w:hint="eastAsia"/>
        </w:rPr>
        <w:t>2025</w:t>
      </w:r>
      <w:r w:rsidRPr="00192A45">
        <w:rPr>
          <w:rFonts w:hint="eastAsia"/>
        </w:rPr>
        <w:t>〕</w:t>
      </w:r>
      <w:r w:rsidRPr="00192A45">
        <w:rPr>
          <w:rFonts w:hint="eastAsia"/>
        </w:rPr>
        <w:t>79</w:t>
      </w:r>
      <w:r w:rsidRPr="00192A45">
        <w:rPr>
          <w:rFonts w:hint="eastAsia"/>
        </w:rPr>
        <w:t>号），经研究并结合你区县失能老年人人数、财力情况等因素，现下达养老服务消费补贴中央财政补助资金预算（具体金额详见附件</w:t>
      </w:r>
      <w:r w:rsidRPr="00192A45">
        <w:rPr>
          <w:rFonts w:hint="eastAsia"/>
        </w:rPr>
        <w:t>1</w:t>
      </w:r>
      <w:r w:rsidRPr="00192A45">
        <w:rPr>
          <w:rFonts w:hint="eastAsia"/>
        </w:rPr>
        <w:t>）。有关事宜通知如下：</w:t>
      </w:r>
    </w:p>
    <w:p w:rsidR="00B16A28" w:rsidRPr="00192A45" w:rsidRDefault="00B16A28" w:rsidP="00B16A28">
      <w:pPr>
        <w:spacing w:line="578" w:lineRule="exact"/>
        <w:ind w:firstLineChars="200" w:firstLine="640"/>
      </w:pPr>
      <w:r w:rsidRPr="00192A45">
        <w:rPr>
          <w:rFonts w:hint="eastAsia"/>
        </w:rPr>
        <w:t>一、此次下达的中央财政补助资金预算，请你区县按照《关于印发〈重庆市向中度以上失能老年人发放养老服务消费补贴项目实施方案〉的通知》（渝民规〔</w:t>
      </w:r>
      <w:r w:rsidRPr="00192A45">
        <w:t>2025</w:t>
      </w:r>
      <w:r w:rsidRPr="00192A45">
        <w:t>〕</w:t>
      </w:r>
      <w:r w:rsidRPr="00192A45">
        <w:t>9</w:t>
      </w:r>
      <w:r w:rsidRPr="00192A45">
        <w:t>号</w:t>
      </w:r>
      <w:r w:rsidRPr="00192A45">
        <w:rPr>
          <w:rFonts w:hint="eastAsia"/>
        </w:rPr>
        <w:t>）要求，专项用于向中度以上失能老年人发放养老服务消费补贴项目。该项收入列</w:t>
      </w:r>
      <w:r w:rsidRPr="00192A45">
        <w:rPr>
          <w:rFonts w:hint="eastAsia"/>
        </w:rPr>
        <w:t>2025</w:t>
      </w:r>
      <w:r w:rsidRPr="00192A45">
        <w:rPr>
          <w:rFonts w:hint="eastAsia"/>
        </w:rPr>
        <w:t>年政府收支分类科目中的一般公共预算收支科目“</w:t>
      </w:r>
      <w:r w:rsidRPr="00192A45">
        <w:rPr>
          <w:rFonts w:hint="eastAsia"/>
        </w:rPr>
        <w:t>1100208</w:t>
      </w:r>
      <w:r w:rsidRPr="00192A45">
        <w:rPr>
          <w:rFonts w:hint="eastAsia"/>
        </w:rPr>
        <w:t>结算补助收入”，支出列“</w:t>
      </w:r>
      <w:r w:rsidRPr="00192A45">
        <w:rPr>
          <w:rFonts w:hint="eastAsia"/>
        </w:rPr>
        <w:t>2081006</w:t>
      </w:r>
      <w:r w:rsidRPr="00192A45">
        <w:rPr>
          <w:rFonts w:hint="eastAsia"/>
        </w:rPr>
        <w:t>养老服务”。</w:t>
      </w:r>
    </w:p>
    <w:p w:rsidR="00B16A28" w:rsidRPr="00192A45" w:rsidRDefault="00B16A28" w:rsidP="00B16A28">
      <w:pPr>
        <w:spacing w:line="578" w:lineRule="exact"/>
        <w:ind w:firstLineChars="200" w:firstLine="640"/>
      </w:pPr>
      <w:r w:rsidRPr="00192A45">
        <w:rPr>
          <w:rFonts w:hint="eastAsia"/>
        </w:rPr>
        <w:t>二、区县财政部门要在预算管理一体化系统及时接收登录预算指标，并保持“追踪”标识不变。</w:t>
      </w:r>
    </w:p>
    <w:p w:rsidR="00B16A28" w:rsidRPr="00192A45" w:rsidRDefault="00B16A28" w:rsidP="00B16A28">
      <w:pPr>
        <w:spacing w:line="578" w:lineRule="exact"/>
        <w:ind w:firstLineChars="200" w:firstLine="640"/>
      </w:pPr>
      <w:r w:rsidRPr="00192A45">
        <w:rPr>
          <w:rFonts w:hint="eastAsia"/>
        </w:rPr>
        <w:lastRenderedPageBreak/>
        <w:t>三、为进一步加强预算绩效管理，请你区县按照全面实施预算绩效管理的相关要求，请及时完善本</w:t>
      </w:r>
      <w:r w:rsidRPr="00192A45">
        <w:t>区县</w:t>
      </w:r>
      <w:r w:rsidRPr="00192A45">
        <w:rPr>
          <w:rFonts w:hint="eastAsia"/>
        </w:rPr>
        <w:t>绩效目标（附件</w:t>
      </w:r>
      <w:r w:rsidRPr="00192A45">
        <w:t>2</w:t>
      </w:r>
      <w:r w:rsidRPr="00192A45">
        <w:t>），于</w:t>
      </w:r>
      <w:r w:rsidRPr="00192A45">
        <w:t>9</w:t>
      </w:r>
      <w:r w:rsidRPr="00192A45">
        <w:t>月</w:t>
      </w:r>
      <w:r w:rsidRPr="00192A45">
        <w:t>20</w:t>
      </w:r>
      <w:r w:rsidRPr="00192A45">
        <w:t>日前将绩效目标表报市民政局备案，并做好绩效运行和绩效评价。</w:t>
      </w:r>
    </w:p>
    <w:p w:rsidR="00B16A28" w:rsidRPr="00192A45" w:rsidRDefault="00B16A28" w:rsidP="00B16A28">
      <w:pPr>
        <w:spacing w:line="578" w:lineRule="exact"/>
        <w:ind w:firstLineChars="200" w:firstLine="640"/>
      </w:pPr>
      <w:r w:rsidRPr="00192A45">
        <w:rPr>
          <w:rFonts w:hint="eastAsia"/>
        </w:rPr>
        <w:t>四、区县民政部门作为项目实施主体，要加强对项目实施的全过程管理，综合运用线上大数据比对核验和线下抽查复核等方式加大对异常交易的核查力度，坚决防范虚假交易、骗补套补等行为，一经发现将严肃从重处理。区县财政部门要配合民政部门加强对项目补助资金的全链条监管，严防专项资金被挤占挪用，督促资金及时、足额拨付和结算，保障资金安全、规范使用。</w:t>
      </w:r>
    </w:p>
    <w:p w:rsidR="00B16A28" w:rsidRPr="00192A45" w:rsidRDefault="00B16A28" w:rsidP="00B16A28">
      <w:pPr>
        <w:spacing w:line="578" w:lineRule="exact"/>
        <w:ind w:firstLineChars="200" w:firstLine="640"/>
      </w:pPr>
    </w:p>
    <w:p w:rsidR="00B16A28" w:rsidRPr="00192A45" w:rsidRDefault="00B16A28" w:rsidP="00B16A28">
      <w:pPr>
        <w:spacing w:line="578" w:lineRule="exact"/>
        <w:ind w:firstLineChars="200" w:firstLine="640"/>
      </w:pPr>
      <w:r w:rsidRPr="00192A45">
        <w:rPr>
          <w:rFonts w:hint="eastAsia"/>
        </w:rPr>
        <w:t>附件：</w:t>
      </w:r>
      <w:r w:rsidRPr="00192A45">
        <w:rPr>
          <w:rFonts w:hint="eastAsia"/>
        </w:rPr>
        <w:t>1.</w:t>
      </w:r>
      <w:r w:rsidRPr="00192A45">
        <w:rPr>
          <w:rFonts w:hint="eastAsia"/>
        </w:rPr>
        <w:t>资金</w:t>
      </w:r>
      <w:r w:rsidRPr="00192A45">
        <w:t>分配表</w:t>
      </w:r>
    </w:p>
    <w:p w:rsidR="00B16A28" w:rsidRPr="00192A45" w:rsidRDefault="00B16A28" w:rsidP="00B16A28">
      <w:pPr>
        <w:spacing w:line="578" w:lineRule="exact"/>
        <w:ind w:firstLineChars="500" w:firstLine="1600"/>
      </w:pPr>
      <w:r w:rsidRPr="00192A45">
        <w:t>2.</w:t>
      </w:r>
      <w:r w:rsidRPr="00192A45">
        <w:rPr>
          <w:rFonts w:hint="eastAsia"/>
        </w:rPr>
        <w:t>绩效目标表</w:t>
      </w:r>
    </w:p>
    <w:p w:rsidR="00B16A28" w:rsidRPr="00192A45" w:rsidRDefault="00B16A28" w:rsidP="00B16A28">
      <w:pPr>
        <w:spacing w:line="578" w:lineRule="exact"/>
        <w:ind w:firstLineChars="200" w:firstLine="640"/>
      </w:pPr>
    </w:p>
    <w:p w:rsidR="00B16A28" w:rsidRPr="00192A45" w:rsidRDefault="00B16A28" w:rsidP="00B16A28">
      <w:pPr>
        <w:spacing w:line="578" w:lineRule="exact"/>
      </w:pPr>
      <w:r w:rsidRPr="00192A45">
        <w:rPr>
          <w:rFonts w:hint="eastAsia"/>
        </w:rPr>
        <w:t>（此页</w:t>
      </w:r>
      <w:r w:rsidRPr="00192A45">
        <w:t>无正文</w:t>
      </w:r>
      <w:r w:rsidRPr="00192A45">
        <w:rPr>
          <w:rFonts w:hint="eastAsia"/>
        </w:rPr>
        <w:t>）</w:t>
      </w:r>
    </w:p>
    <w:p w:rsidR="00B16A28" w:rsidRPr="00192A45" w:rsidRDefault="00B16A28" w:rsidP="00B16A28">
      <w:pPr>
        <w:spacing w:line="578" w:lineRule="exact"/>
      </w:pPr>
    </w:p>
    <w:p w:rsidR="00B16A28" w:rsidRPr="00192A45" w:rsidRDefault="00B16A28" w:rsidP="00B16A28">
      <w:pPr>
        <w:spacing w:line="578" w:lineRule="exact"/>
      </w:pPr>
    </w:p>
    <w:p w:rsidR="00B16A28" w:rsidRPr="00192A45" w:rsidRDefault="00B16A28" w:rsidP="00B16A28">
      <w:pPr>
        <w:spacing w:line="578" w:lineRule="exact"/>
        <w:rPr>
          <w:rFonts w:hint="eastAsia"/>
        </w:rPr>
      </w:pPr>
    </w:p>
    <w:p w:rsidR="00B16A28" w:rsidRPr="00192A45" w:rsidRDefault="00B16A28" w:rsidP="00B16A28">
      <w:pPr>
        <w:spacing w:line="578" w:lineRule="exact"/>
        <w:jc w:val="center"/>
      </w:pPr>
      <w:r w:rsidRPr="00192A45">
        <w:rPr>
          <w:rFonts w:hint="eastAsia"/>
        </w:rPr>
        <w:t>重庆市</w:t>
      </w:r>
      <w:r w:rsidRPr="00192A45">
        <w:t>财政局</w:t>
      </w:r>
      <w:r w:rsidRPr="00192A45">
        <w:rPr>
          <w:rFonts w:hint="eastAsia"/>
        </w:rPr>
        <w:t xml:space="preserve"> </w:t>
      </w:r>
      <w:r w:rsidRPr="00192A45">
        <w:t xml:space="preserve">             </w:t>
      </w:r>
      <w:r w:rsidRPr="00192A45">
        <w:rPr>
          <w:rFonts w:hint="eastAsia"/>
        </w:rPr>
        <w:t>重庆市</w:t>
      </w:r>
      <w:r w:rsidRPr="00192A45">
        <w:t>民政局</w:t>
      </w:r>
    </w:p>
    <w:p w:rsidR="00B16A28" w:rsidRPr="00192A45" w:rsidRDefault="00B16A28" w:rsidP="00B16A28">
      <w:pPr>
        <w:spacing w:line="578" w:lineRule="exact"/>
        <w:ind w:firstLineChars="1675" w:firstLine="5360"/>
      </w:pPr>
      <w:r w:rsidRPr="00192A45">
        <w:rPr>
          <w:rFonts w:hint="eastAsia"/>
        </w:rPr>
        <w:t>20</w:t>
      </w:r>
      <w:r w:rsidRPr="00192A45">
        <w:t>25</w:t>
      </w:r>
      <w:r w:rsidRPr="00192A45">
        <w:rPr>
          <w:rFonts w:hint="eastAsia"/>
        </w:rPr>
        <w:t>年</w:t>
      </w:r>
      <w:r w:rsidRPr="00192A45">
        <w:t>8</w:t>
      </w:r>
      <w:r w:rsidRPr="00192A45">
        <w:rPr>
          <w:rFonts w:hint="eastAsia"/>
        </w:rPr>
        <w:t>月</w:t>
      </w:r>
      <w:r w:rsidRPr="00192A45">
        <w:t>28</w:t>
      </w:r>
      <w:r w:rsidRPr="00192A45">
        <w:rPr>
          <w:rFonts w:hint="eastAsia"/>
        </w:rPr>
        <w:t>日</w:t>
      </w:r>
    </w:p>
    <w:p w:rsidR="00B16A28" w:rsidRPr="00192A45" w:rsidRDefault="00B16A28" w:rsidP="00B16A28">
      <w:pPr>
        <w:spacing w:line="578" w:lineRule="exact"/>
        <w:ind w:firstLineChars="200" w:firstLine="640"/>
      </w:pPr>
      <w:r w:rsidRPr="00192A45">
        <w:rPr>
          <w:rFonts w:hint="eastAsia"/>
        </w:rPr>
        <w:t>（此件主动公开</w:t>
      </w:r>
      <w:r w:rsidRPr="00192A45">
        <w:t>）</w:t>
      </w:r>
    </w:p>
    <w:p w:rsidR="00B16A28" w:rsidRPr="00B16A28" w:rsidRDefault="00B16A28" w:rsidP="00B16A28">
      <w:pPr>
        <w:pStyle w:val="a0"/>
        <w:rPr>
          <w:rFonts w:hint="eastAsia"/>
        </w:rPr>
      </w:pPr>
    </w:p>
    <w:sectPr w:rsidR="00B16A28" w:rsidRPr="00B16A28"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3B" w:rsidRDefault="00925B3B">
      <w:pPr>
        <w:spacing w:line="240" w:lineRule="auto"/>
      </w:pPr>
      <w:r>
        <w:separator/>
      </w:r>
    </w:p>
  </w:endnote>
  <w:endnote w:type="continuationSeparator" w:id="0">
    <w:p w:rsidR="00925B3B" w:rsidRDefault="00925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C125159-93A5-4484-A549-F239501E7CA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DA33ABB2-CE72-4235-9EB4-50E731B23264}"/>
  </w:font>
  <w:font w:name="楷体">
    <w:charset w:val="86"/>
    <w:family w:val="modern"/>
    <w:pitch w:val="fixed"/>
    <w:sig w:usb0="800002BF" w:usb1="38CF7CFA" w:usb2="00000016" w:usb3="00000000" w:csb0="00040001" w:csb1="00000000"/>
    <w:embedRegular r:id="rId3" w:subsetted="1" w:fontKey="{7C875CC7-9019-4BC7-83D2-F0FBAD71E79B}"/>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6A2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6A2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3B" w:rsidRDefault="00925B3B">
      <w:pPr>
        <w:spacing w:line="240" w:lineRule="auto"/>
      </w:pPr>
      <w:r>
        <w:separator/>
      </w:r>
    </w:p>
  </w:footnote>
  <w:footnote w:type="continuationSeparator" w:id="0">
    <w:p w:rsidR="00925B3B" w:rsidRDefault="00925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0F91"/>
    <w:rsid w:val="001A38B7"/>
    <w:rsid w:val="001A4AC6"/>
    <w:rsid w:val="001A5DD9"/>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23217"/>
    <w:rsid w:val="005340DC"/>
    <w:rsid w:val="00541F41"/>
    <w:rsid w:val="00543E5D"/>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045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0236"/>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25B3B"/>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67861"/>
    <w:rsid w:val="00A860D2"/>
    <w:rsid w:val="00A92DD2"/>
    <w:rsid w:val="00A930AF"/>
    <w:rsid w:val="00AA04BF"/>
    <w:rsid w:val="00AA0CAE"/>
    <w:rsid w:val="00AB1CDC"/>
    <w:rsid w:val="00AE0386"/>
    <w:rsid w:val="00AE1875"/>
    <w:rsid w:val="00AE1E95"/>
    <w:rsid w:val="00AE63F0"/>
    <w:rsid w:val="00B00990"/>
    <w:rsid w:val="00B10F6A"/>
    <w:rsid w:val="00B16A28"/>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2FC6"/>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B7020"/>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D798F"/>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97EE9"/>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07104-4433-43AC-9987-D3E47DA0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2025-08-29T09:54:00Z</dcterms:created>
  <dcterms:modified xsi:type="dcterms:W3CDTF">2025-08-29T09:54:00Z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