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B9" w:rsidRPr="005175CD" w:rsidRDefault="00E43DDA">
      <w:pPr>
        <w:adjustRightInd w:val="0"/>
        <w:spacing w:after="120" w:line="275" w:lineRule="atLeast"/>
        <w:textAlignment w:val="baseline"/>
        <w:rPr>
          <w:rFonts w:eastAsia="方正黑体_GBK"/>
        </w:rPr>
      </w:pPr>
      <w:r w:rsidRPr="005175CD">
        <w:rPr>
          <w:rFonts w:eastAsia="方正黑体_GBK" w:hint="eastAsia"/>
        </w:rPr>
        <w:t>附件</w:t>
      </w:r>
      <w:r w:rsidRPr="005175CD">
        <w:rPr>
          <w:rFonts w:eastAsia="方正黑体_GBK"/>
        </w:rPr>
        <w:t>1</w:t>
      </w:r>
    </w:p>
    <w:p w:rsidR="00862EB9" w:rsidRPr="005175CD" w:rsidRDefault="00E43DDA">
      <w:pPr>
        <w:adjustRightInd w:val="0"/>
        <w:spacing w:line="540" w:lineRule="exact"/>
        <w:jc w:val="center"/>
        <w:rPr>
          <w:rFonts w:eastAsia="方正小标宋_GBK" w:cs="方正小标宋_GBK"/>
          <w:sz w:val="40"/>
          <w:szCs w:val="40"/>
        </w:rPr>
      </w:pPr>
      <w:r w:rsidRPr="005175CD">
        <w:rPr>
          <w:rFonts w:eastAsia="方正小标宋_GBK" w:cs="方正小标宋_GBK" w:hint="eastAsia"/>
          <w:sz w:val="40"/>
          <w:szCs w:val="40"/>
        </w:rPr>
        <w:t>中央大气污染防治资金预算分配表</w:t>
      </w:r>
    </w:p>
    <w:p w:rsidR="00862EB9" w:rsidRPr="005175CD" w:rsidRDefault="00E43DDA">
      <w:pPr>
        <w:wordWrap w:val="0"/>
        <w:adjustRightInd w:val="0"/>
        <w:spacing w:line="540" w:lineRule="exact"/>
        <w:jc w:val="right"/>
        <w:rPr>
          <w:rFonts w:eastAsia="方正仿宋_GBK"/>
          <w:szCs w:val="32"/>
        </w:rPr>
      </w:pPr>
      <w:r w:rsidRPr="005175CD">
        <w:rPr>
          <w:rFonts w:eastAsia="方正仿宋_GBK"/>
          <w:sz w:val="28"/>
          <w:szCs w:val="28"/>
        </w:rPr>
        <w:t>单位：万元</w:t>
      </w:r>
    </w:p>
    <w:tbl>
      <w:tblPr>
        <w:tblW w:w="9171" w:type="dxa"/>
        <w:tblLayout w:type="fixed"/>
        <w:tblLook w:val="04A0" w:firstRow="1" w:lastRow="0" w:firstColumn="1" w:lastColumn="0" w:noHBand="0" w:noVBand="1"/>
      </w:tblPr>
      <w:tblGrid>
        <w:gridCol w:w="912"/>
        <w:gridCol w:w="1932"/>
        <w:gridCol w:w="1762"/>
        <w:gridCol w:w="1429"/>
        <w:gridCol w:w="1364"/>
        <w:gridCol w:w="1772"/>
      </w:tblGrid>
      <w:tr w:rsidR="00862EB9" w:rsidRPr="005175CD">
        <w:trPr>
          <w:trHeight w:val="90"/>
          <w:tblHeader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 w:rsidRPr="005175CD">
              <w:rPr>
                <w:rFonts w:eastAsia="方正黑体_GBK" w:cs="方正黑体_GBK" w:hint="eastAsia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 w:rsidRPr="005175CD">
              <w:rPr>
                <w:rFonts w:eastAsia="方正黑体_GBK" w:cs="方正黑体_GBK" w:hint="eastAsia"/>
                <w:color w:val="000000"/>
                <w:kern w:val="0"/>
                <w:sz w:val="26"/>
                <w:szCs w:val="26"/>
                <w:lang w:bidi="ar"/>
              </w:rPr>
              <w:t>区县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 w:rsidRPr="005175CD">
              <w:rPr>
                <w:rFonts w:eastAsia="方正黑体_GBK" w:cs="方正黑体_GBK" w:hint="eastAsia"/>
                <w:color w:val="000000"/>
                <w:kern w:val="0"/>
                <w:sz w:val="26"/>
                <w:szCs w:val="26"/>
                <w:lang w:bidi="ar"/>
              </w:rPr>
              <w:t>项目法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 w:rsidRPr="005175CD">
              <w:rPr>
                <w:rFonts w:eastAsia="方正黑体_GBK" w:cs="方正黑体_GBK" w:hint="eastAsia"/>
                <w:color w:val="000000"/>
                <w:kern w:val="0"/>
                <w:sz w:val="26"/>
                <w:szCs w:val="26"/>
                <w:lang w:bidi="ar"/>
              </w:rPr>
              <w:t>合计</w:t>
            </w:r>
            <w:r w:rsidRPr="005175CD">
              <w:rPr>
                <w:rFonts w:eastAsia="方正黑体_GBK" w:cs="方正黑体_GBK" w:hint="eastAsia"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  <w:r w:rsidRPr="005175CD">
              <w:rPr>
                <w:rFonts w:eastAsia="方正黑体_GBK" w:cs="方正黑体_GBK" w:hint="eastAsia"/>
                <w:color w:val="000000"/>
                <w:kern w:val="0"/>
                <w:sz w:val="26"/>
                <w:szCs w:val="26"/>
                <w:lang w:bidi="ar"/>
              </w:rPr>
              <w:t>（万元）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 w:rsidRPr="005175CD">
              <w:rPr>
                <w:rFonts w:eastAsia="方正黑体_GBK" w:cs="方正黑体_GBK" w:hint="eastAsia"/>
                <w:color w:val="000000"/>
                <w:kern w:val="0"/>
                <w:sz w:val="26"/>
                <w:szCs w:val="26"/>
                <w:lang w:bidi="ar"/>
              </w:rPr>
              <w:t>备注</w:t>
            </w:r>
          </w:p>
        </w:tc>
      </w:tr>
      <w:tr w:rsidR="00862EB9" w:rsidRPr="005175CD">
        <w:trPr>
          <w:trHeight w:val="462"/>
          <w:tblHeader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862EB9">
            <w:pPr>
              <w:widowControl/>
              <w:spacing w:line="300" w:lineRule="exact"/>
              <w:jc w:val="center"/>
              <w:rPr>
                <w:rFonts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862EB9">
            <w:pPr>
              <w:widowControl/>
              <w:spacing w:line="300" w:lineRule="exact"/>
              <w:jc w:val="center"/>
              <w:rPr>
                <w:rFonts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175CD">
              <w:rPr>
                <w:rFonts w:eastAsia="方正黑体_GBK" w:cs="方正黑体_GBK" w:hint="eastAsia"/>
                <w:color w:val="000000"/>
                <w:kern w:val="0"/>
                <w:sz w:val="26"/>
                <w:szCs w:val="26"/>
                <w:lang w:bidi="ar"/>
              </w:rPr>
              <w:t>非能力</w:t>
            </w:r>
            <w:proofErr w:type="gramEnd"/>
            <w:r w:rsidRPr="005175CD">
              <w:rPr>
                <w:rFonts w:eastAsia="方正黑体_GBK" w:cs="方正黑体_GBK" w:hint="eastAsia"/>
                <w:color w:val="000000"/>
                <w:kern w:val="0"/>
                <w:sz w:val="26"/>
                <w:szCs w:val="26"/>
                <w:lang w:bidi="ar"/>
              </w:rPr>
              <w:t>建设（万元）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 w:rsidRPr="005175CD">
              <w:rPr>
                <w:rFonts w:eastAsia="方正黑体_GBK" w:cs="方正黑体_GBK" w:hint="eastAsia"/>
                <w:color w:val="000000"/>
                <w:kern w:val="0"/>
                <w:sz w:val="26"/>
                <w:szCs w:val="26"/>
                <w:lang w:bidi="ar"/>
              </w:rPr>
              <w:t>能力建设（万元）</w:t>
            </w: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862EB9">
            <w:pPr>
              <w:widowControl/>
              <w:spacing w:line="300" w:lineRule="exact"/>
              <w:jc w:val="center"/>
              <w:rPr>
                <w:rFonts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862EB9">
            <w:pPr>
              <w:widowControl/>
              <w:spacing w:line="300" w:lineRule="exact"/>
              <w:jc w:val="center"/>
              <w:rPr>
                <w:rFonts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黔江区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618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618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600" w:lineRule="exact"/>
              <w:rPr>
                <w:rFonts w:eastAsia="方正仿宋_GBK" w:cs="方正仿宋_GBK"/>
                <w:color w:val="000000"/>
                <w:sz w:val="28"/>
                <w:szCs w:val="28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1463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1463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600" w:lineRule="exact"/>
              <w:rPr>
                <w:rFonts w:eastAsia="方正仿宋_GBK" w:cs="方正仿宋_GBK"/>
                <w:color w:val="000000"/>
                <w:sz w:val="28"/>
                <w:szCs w:val="28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118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600" w:lineRule="exact"/>
              <w:rPr>
                <w:rFonts w:eastAsia="方正仿宋_GBK" w:cs="方正仿宋_GBK"/>
                <w:color w:val="000000"/>
                <w:sz w:val="28"/>
                <w:szCs w:val="28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220" w:lineRule="exact"/>
              <w:jc w:val="left"/>
              <w:textAlignment w:val="bottom"/>
              <w:rPr>
                <w:rFonts w:eastAsia="方正仿宋_GBK" w:cs="方正仿宋_GBK"/>
                <w:color w:val="000000"/>
                <w:sz w:val="16"/>
                <w:szCs w:val="16"/>
              </w:rPr>
            </w:pP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该项目为</w:t>
            </w:r>
            <w:r w:rsidRPr="005175CD">
              <w:rPr>
                <w:rFonts w:eastAsia="方正仿宋_GBK"/>
                <w:color w:val="000000"/>
                <w:kern w:val="0"/>
                <w:sz w:val="16"/>
                <w:szCs w:val="16"/>
                <w:lang w:bidi="ar"/>
              </w:rPr>
              <w:t>打包项目，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大渡口区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万元、高新区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万元、九龙坡区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万元、铜梁区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万元、南岸区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万元，资金已分别分解</w:t>
            </w:r>
            <w:proofErr w:type="gramStart"/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至相应</w:t>
            </w:r>
            <w:proofErr w:type="gramEnd"/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区。</w:t>
            </w: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658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658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220" w:lineRule="exact"/>
              <w:textAlignment w:val="bottom"/>
              <w:rPr>
                <w:rFonts w:eastAsia="方正仿宋_GBK" w:cs="方正仿宋_GBK"/>
                <w:color w:val="000000"/>
                <w:sz w:val="16"/>
                <w:szCs w:val="16"/>
              </w:rPr>
            </w:pP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该项目为</w:t>
            </w:r>
            <w:r w:rsidRPr="005175CD">
              <w:rPr>
                <w:rFonts w:eastAsia="方正仿宋_GBK"/>
                <w:color w:val="000000"/>
                <w:kern w:val="0"/>
                <w:sz w:val="16"/>
                <w:szCs w:val="16"/>
                <w:lang w:bidi="ar"/>
              </w:rPr>
              <w:t>打包项目，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大渡口区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万元、高新区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万元、九龙坡区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万元、铜梁区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万元、南岸区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万元，资金已分别分解</w:t>
            </w:r>
            <w:proofErr w:type="gramStart"/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至相应</w:t>
            </w:r>
            <w:proofErr w:type="gramEnd"/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区。</w:t>
            </w: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227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479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220" w:lineRule="exact"/>
              <w:textAlignment w:val="bottom"/>
              <w:rPr>
                <w:rFonts w:eastAsia="方正仿宋_GBK" w:cs="方正仿宋_GBK"/>
                <w:color w:val="000000"/>
                <w:sz w:val="16"/>
                <w:szCs w:val="16"/>
              </w:rPr>
            </w:pP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该项目为</w:t>
            </w:r>
            <w:r w:rsidRPr="005175CD">
              <w:rPr>
                <w:rFonts w:eastAsia="方正仿宋_GBK"/>
                <w:color w:val="000000"/>
                <w:kern w:val="0"/>
                <w:sz w:val="16"/>
                <w:szCs w:val="16"/>
                <w:lang w:bidi="ar"/>
              </w:rPr>
              <w:t>打包项目，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大渡口区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万元、高新区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万元、九龙坡区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万元、铜梁区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万元、南岸区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万元，资金已分别分解</w:t>
            </w:r>
            <w:proofErr w:type="gramStart"/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至相应</w:t>
            </w:r>
            <w:proofErr w:type="gramEnd"/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区。</w:t>
            </w: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1917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1917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40" w:lineRule="exac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2926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2926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40" w:lineRule="exac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17959.3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18212.3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40" w:lineRule="exact"/>
              <w:jc w:val="lef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6772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6772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40" w:lineRule="exact"/>
              <w:jc w:val="lef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1061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1061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40" w:lineRule="exact"/>
              <w:jc w:val="lef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1296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1296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40" w:lineRule="exact"/>
              <w:jc w:val="lef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738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872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40" w:lineRule="exact"/>
              <w:jc w:val="lef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14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534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668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40" w:lineRule="exact"/>
              <w:jc w:val="lef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48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48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40" w:lineRule="exact"/>
              <w:jc w:val="lef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proofErr w:type="gramStart"/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</w:t>
            </w:r>
            <w:proofErr w:type="gramEnd"/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山区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169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40" w:lineRule="exact"/>
              <w:jc w:val="lef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493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683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220" w:lineRule="exact"/>
              <w:jc w:val="left"/>
              <w:textAlignment w:val="bottom"/>
              <w:rPr>
                <w:rFonts w:eastAsia="方正仿宋_GBK" w:cs="方正仿宋_GBK"/>
                <w:color w:val="000000"/>
                <w:sz w:val="16"/>
                <w:szCs w:val="16"/>
              </w:rPr>
            </w:pP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该项目为</w:t>
            </w:r>
            <w:r w:rsidRPr="005175CD">
              <w:rPr>
                <w:rFonts w:eastAsia="方正仿宋_GBK"/>
                <w:color w:val="000000"/>
                <w:kern w:val="0"/>
                <w:sz w:val="16"/>
                <w:szCs w:val="16"/>
                <w:lang w:bidi="ar"/>
              </w:rPr>
              <w:t>打包项目，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大渡口区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万元、高新区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万元、九龙坡区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万元、铜梁区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万元、南岸区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万元，资金已分别分解</w:t>
            </w:r>
            <w:proofErr w:type="gramStart"/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至相应</w:t>
            </w:r>
            <w:proofErr w:type="gramEnd"/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区。</w:t>
            </w: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253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372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20" w:lineRule="exact"/>
              <w:jc w:val="lef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818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1041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20" w:lineRule="exact"/>
              <w:jc w:val="lef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开州区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1471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bottom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1471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20" w:lineRule="exact"/>
              <w:jc w:val="lef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796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1018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20" w:lineRule="exact"/>
              <w:jc w:val="lef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b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武隆区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b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b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b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20" w:lineRule="exact"/>
              <w:jc w:val="left"/>
              <w:rPr>
                <w:rFonts w:eastAsia="方正仿宋_GBK" w:cs="方正仿宋_GBK"/>
                <w:color w:val="000000"/>
                <w:sz w:val="16"/>
                <w:szCs w:val="16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云阳县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6"/>
                <w:szCs w:val="26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6"/>
                <w:szCs w:val="26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20" w:lineRule="exact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忠县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6"/>
                <w:szCs w:val="26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6"/>
                <w:szCs w:val="26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105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220" w:lineRule="exact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6"/>
                <w:szCs w:val="26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33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6"/>
                <w:szCs w:val="26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184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E43DDA">
            <w:pPr>
              <w:widowControl/>
              <w:spacing w:line="220" w:lineRule="exact"/>
              <w:jc w:val="left"/>
              <w:textAlignment w:val="bottom"/>
              <w:rPr>
                <w:rFonts w:eastAsia="方正仿宋_GBK"/>
                <w:color w:val="000000"/>
                <w:sz w:val="24"/>
              </w:rPr>
            </w:pP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该项目为</w:t>
            </w:r>
            <w:r w:rsidRPr="005175CD">
              <w:rPr>
                <w:rFonts w:eastAsia="方正仿宋_GBK"/>
                <w:color w:val="000000"/>
                <w:kern w:val="0"/>
                <w:sz w:val="16"/>
                <w:szCs w:val="16"/>
                <w:lang w:bidi="ar"/>
              </w:rPr>
              <w:t>打包项目，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大渡口区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万元、高新区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万元、九龙坡区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万元、铜梁区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万元、南岸区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万元，资金已分别分解</w:t>
            </w:r>
            <w:proofErr w:type="gramStart"/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至相应</w:t>
            </w:r>
            <w:proofErr w:type="gramEnd"/>
            <w:r w:rsidRPr="005175CD">
              <w:rPr>
                <w:rFonts w:eastAsia="方正仿宋_GBK" w:hint="eastAsia"/>
                <w:color w:val="000000"/>
                <w:kern w:val="0"/>
                <w:sz w:val="16"/>
                <w:szCs w:val="16"/>
                <w:lang w:bidi="ar"/>
              </w:rPr>
              <w:t>区。</w:t>
            </w: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6"/>
                <w:szCs w:val="26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121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6"/>
                <w:szCs w:val="26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291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600" w:lineRule="exact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 w:rsidP="00787A09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万盛经开区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6"/>
                <w:szCs w:val="26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000000"/>
                <w:sz w:val="26"/>
                <w:szCs w:val="26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201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600" w:lineRule="exact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62EB9" w:rsidRPr="005175CD">
        <w:trPr>
          <w:trHeight w:val="4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787A09" w:rsidP="00787A09">
            <w:pPr>
              <w:widowControl/>
              <w:spacing w:line="300" w:lineRule="exact"/>
              <w:jc w:val="center"/>
              <w:textAlignment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市</w:t>
            </w:r>
            <w:r w:rsidR="00AF34E6"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机动车</w:t>
            </w:r>
            <w:r w:rsidR="00AF34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排气污染管理中心</w:t>
            </w:r>
            <w:bookmarkStart w:id="0" w:name="_GoBack"/>
            <w:bookmarkEnd w:id="0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6"/>
                <w:szCs w:val="26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6170.7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5175CD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6"/>
                <w:szCs w:val="26"/>
              </w:rPr>
            </w:pPr>
            <w:r w:rsidRPr="005175CD">
              <w:rPr>
                <w:rFonts w:eastAsia="方正仿宋_GBK"/>
                <w:color w:val="000000"/>
                <w:kern w:val="0"/>
                <w:sz w:val="26"/>
                <w:szCs w:val="26"/>
                <w:lang w:bidi="ar"/>
              </w:rPr>
              <w:t>6170.7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Pr="005175CD" w:rsidRDefault="00862EB9">
            <w:pPr>
              <w:widowControl/>
              <w:spacing w:line="3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:rsidR="00862EB9">
        <w:trPr>
          <w:trHeight w:val="400"/>
        </w:trPr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5175CD">
              <w:rPr>
                <w:rFonts w:eastAsia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6"/>
                <w:szCs w:val="26"/>
                <w:lang w:bidi="ar"/>
              </w:rPr>
            </w:pPr>
            <w:r w:rsidRPr="005175CD">
              <w:rPr>
                <w:rFonts w:eastAsia="方正仿宋_GBK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46613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Pr="005175CD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5175CD">
              <w:rPr>
                <w:rFonts w:eastAsia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2452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B9" w:rsidRDefault="00E43DDA"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6"/>
                <w:szCs w:val="26"/>
                <w:lang w:bidi="ar"/>
              </w:rPr>
            </w:pPr>
            <w:r w:rsidRPr="005175CD">
              <w:rPr>
                <w:rFonts w:eastAsia="方正仿宋_GBK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49065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EB9" w:rsidRDefault="00862EB9">
            <w:pPr>
              <w:widowControl/>
              <w:spacing w:line="600" w:lineRule="exact"/>
              <w:jc w:val="left"/>
              <w:rPr>
                <w:rFonts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62EB9" w:rsidRDefault="00862EB9"/>
    <w:sectPr w:rsidR="00862EB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01" w:rsidRDefault="00DA3701">
      <w:r>
        <w:separator/>
      </w:r>
    </w:p>
  </w:endnote>
  <w:endnote w:type="continuationSeparator" w:id="0">
    <w:p w:rsidR="00DA3701" w:rsidRDefault="00DA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B9" w:rsidRDefault="00E43DDA">
    <w:pPr>
      <w:pStyle w:val="a4"/>
      <w:ind w:firstLineChars="100" w:firstLine="280"/>
    </w:pPr>
    <w:r>
      <w:rPr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6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B9" w:rsidRDefault="00E43DDA">
    <w:pPr>
      <w:pStyle w:val="a4"/>
      <w:wordWrap w:val="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 xml:space="preserve">                                                     — </w:t>
    </w:r>
    <w:r>
      <w:rPr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 w:rsidR="00AF34E6">
      <w:rPr>
        <w:rStyle w:val="a6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 xml:space="preserve">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01" w:rsidRDefault="00DA3701">
      <w:r>
        <w:separator/>
      </w:r>
    </w:p>
  </w:footnote>
  <w:footnote w:type="continuationSeparator" w:id="0">
    <w:p w:rsidR="00DA3701" w:rsidRDefault="00DA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B6"/>
    <w:rsid w:val="FFBF9679"/>
    <w:rsid w:val="00053B17"/>
    <w:rsid w:val="001273B6"/>
    <w:rsid w:val="00383EED"/>
    <w:rsid w:val="005175CD"/>
    <w:rsid w:val="006E274F"/>
    <w:rsid w:val="00787A09"/>
    <w:rsid w:val="00862EB9"/>
    <w:rsid w:val="00905183"/>
    <w:rsid w:val="00AF34E6"/>
    <w:rsid w:val="00DA3701"/>
    <w:rsid w:val="00E43DDA"/>
    <w:rsid w:val="00F92C57"/>
    <w:rsid w:val="6B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3F0FD8-2F25-4F26-9B5C-732D49F1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1"/>
    <w:qFormat/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彭颖</dc:creator>
  <cp:lastModifiedBy>彭颖</cp:lastModifiedBy>
  <cp:revision>6</cp:revision>
  <dcterms:created xsi:type="dcterms:W3CDTF">2024-12-06T16:09:00Z</dcterms:created>
  <dcterms:modified xsi:type="dcterms:W3CDTF">2025-07-21T10:49:00Z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F42BD52DF08985BB2DA47D68FBE6E597</vt:lpwstr>
  </property>
</Properties>
</file>