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9B" w:rsidRDefault="0000049B" w:rsidP="0000049B">
      <w:pPr>
        <w:pStyle w:val="a0"/>
      </w:pPr>
    </w:p>
    <w:p w:rsidR="009B38AF" w:rsidRPr="00E77C07" w:rsidRDefault="009B38AF" w:rsidP="009B38AF">
      <w:pPr>
        <w:spacing w:line="578" w:lineRule="exact"/>
        <w:jc w:val="center"/>
        <w:rPr>
          <w:rFonts w:eastAsia="方正小标宋_GBK"/>
          <w:sz w:val="44"/>
          <w:szCs w:val="44"/>
        </w:rPr>
      </w:pPr>
      <w:r w:rsidRPr="00E77C07">
        <w:rPr>
          <w:rFonts w:eastAsia="方正小标宋_GBK" w:hint="eastAsia"/>
          <w:sz w:val="44"/>
          <w:szCs w:val="44"/>
        </w:rPr>
        <w:t>重庆市财政局关于收回并</w:t>
      </w:r>
      <w:r w:rsidRPr="00E77C07">
        <w:rPr>
          <w:rFonts w:eastAsia="方正小标宋_GBK"/>
          <w:sz w:val="44"/>
          <w:szCs w:val="44"/>
        </w:rPr>
        <w:t>重新安排</w:t>
      </w:r>
    </w:p>
    <w:p w:rsidR="009B38AF" w:rsidRDefault="009B38AF" w:rsidP="009B38AF">
      <w:pPr>
        <w:spacing w:line="578" w:lineRule="exact"/>
        <w:jc w:val="center"/>
        <w:rPr>
          <w:rFonts w:eastAsia="方正小标宋_GBK"/>
          <w:sz w:val="44"/>
          <w:szCs w:val="44"/>
        </w:rPr>
      </w:pPr>
      <w:r w:rsidRPr="00E77C07">
        <w:rPr>
          <w:rFonts w:eastAsia="方正小标宋_GBK" w:hint="eastAsia"/>
          <w:sz w:val="44"/>
          <w:szCs w:val="44"/>
        </w:rPr>
        <w:t>部分中央大气污染防治专项资金的通知</w:t>
      </w:r>
    </w:p>
    <w:p w:rsidR="009B38AF" w:rsidRPr="009B38AF" w:rsidRDefault="009B38AF" w:rsidP="009B38AF">
      <w:pPr>
        <w:spacing w:line="578" w:lineRule="exact"/>
        <w:jc w:val="center"/>
        <w:rPr>
          <w:rFonts w:ascii="楷体" w:eastAsia="楷体" w:hAnsi="楷体" w:hint="eastAsia"/>
        </w:rPr>
      </w:pPr>
      <w:r w:rsidRPr="009B38AF">
        <w:rPr>
          <w:rFonts w:ascii="楷体" w:eastAsia="楷体" w:hAnsi="楷体" w:hint="eastAsia"/>
        </w:rPr>
        <w:t>渝财环〔2025〕43号</w:t>
      </w:r>
      <w:bookmarkStart w:id="0" w:name="_GoBack"/>
      <w:bookmarkEnd w:id="0"/>
    </w:p>
    <w:p w:rsidR="009B38AF" w:rsidRPr="00E77C07" w:rsidRDefault="009B38AF" w:rsidP="009B38AF">
      <w:pPr>
        <w:spacing w:line="578" w:lineRule="exact"/>
      </w:pPr>
    </w:p>
    <w:p w:rsidR="009B38AF" w:rsidRPr="00E77C07" w:rsidRDefault="009B38AF" w:rsidP="009B38AF">
      <w:pPr>
        <w:spacing w:line="578" w:lineRule="exact"/>
      </w:pPr>
      <w:r w:rsidRPr="00E77C07">
        <w:rPr>
          <w:rFonts w:hint="eastAsia"/>
        </w:rPr>
        <w:t>相关区县财政局：</w:t>
      </w:r>
    </w:p>
    <w:p w:rsidR="009B38AF" w:rsidRPr="00E77C07" w:rsidRDefault="009B38AF" w:rsidP="009B38AF">
      <w:pPr>
        <w:spacing w:line="578" w:lineRule="exact"/>
        <w:ind w:firstLineChars="200" w:firstLine="640"/>
      </w:pPr>
      <w:r w:rsidRPr="00E77C07">
        <w:rPr>
          <w:rFonts w:hint="eastAsia"/>
        </w:rPr>
        <w:t>为充分发挥中央大气污染防治资金使用效益，加强预算执行管理，根据《重庆市生态环境局关于商请重新安排中央大气污染防治部分调整资金的函》（渝环函〔</w:t>
      </w:r>
      <w:r w:rsidRPr="00E77C07">
        <w:rPr>
          <w:rFonts w:hint="eastAsia"/>
        </w:rPr>
        <w:t>202</w:t>
      </w:r>
      <w:r w:rsidRPr="00E77C07">
        <w:t>5</w:t>
      </w:r>
      <w:r w:rsidRPr="00E77C07">
        <w:rPr>
          <w:rFonts w:hint="eastAsia"/>
        </w:rPr>
        <w:t>〕</w:t>
      </w:r>
      <w:r w:rsidRPr="00E77C07">
        <w:t>349</w:t>
      </w:r>
      <w:r w:rsidRPr="00E77C07">
        <w:rPr>
          <w:rFonts w:hint="eastAsia"/>
        </w:rPr>
        <w:t>号），经</w:t>
      </w:r>
      <w:r w:rsidRPr="00E77C07">
        <w:t>研究，一是</w:t>
      </w:r>
      <w:r w:rsidRPr="00E77C07">
        <w:rPr>
          <w:rFonts w:hint="eastAsia"/>
        </w:rPr>
        <w:t>收回</w:t>
      </w:r>
      <w:r w:rsidRPr="00E77C07">
        <w:t>项目</w:t>
      </w:r>
      <w:r w:rsidRPr="00E77C07">
        <w:rPr>
          <w:rFonts w:hint="eastAsia"/>
        </w:rPr>
        <w:t>无法实施、获得其他渠道中央财政资金支持和项目验收后</w:t>
      </w:r>
      <w:r w:rsidRPr="00E77C07">
        <w:t>存在结余</w:t>
      </w:r>
      <w:r w:rsidRPr="00E77C07">
        <w:rPr>
          <w:rFonts w:hint="eastAsia"/>
        </w:rPr>
        <w:t>的中央大气污染防治资金</w:t>
      </w:r>
      <w:r w:rsidRPr="00E77C07">
        <w:rPr>
          <w:rFonts w:hint="eastAsia"/>
        </w:rPr>
        <w:t>1550.7</w:t>
      </w:r>
      <w:r w:rsidRPr="00E77C07">
        <w:rPr>
          <w:rFonts w:hint="eastAsia"/>
        </w:rPr>
        <w:t>万元重新安排，详见</w:t>
      </w:r>
      <w:r w:rsidRPr="00E77C07">
        <w:t>附件</w:t>
      </w:r>
      <w:r w:rsidRPr="00E77C07">
        <w:rPr>
          <w:rFonts w:hint="eastAsia"/>
        </w:rPr>
        <w:t>1</w:t>
      </w:r>
      <w:r w:rsidRPr="00E77C07">
        <w:rPr>
          <w:rFonts w:hint="eastAsia"/>
        </w:rPr>
        <w:t>。二是根据</w:t>
      </w:r>
      <w:r w:rsidRPr="00E77C07">
        <w:t>《</w:t>
      </w:r>
      <w:r w:rsidRPr="00E77C07">
        <w:rPr>
          <w:rFonts w:hint="eastAsia"/>
        </w:rPr>
        <w:t>重庆市财政局关于提前下达</w:t>
      </w:r>
      <w:r w:rsidRPr="00E77C07">
        <w:rPr>
          <w:rFonts w:hint="eastAsia"/>
        </w:rPr>
        <w:t>2025</w:t>
      </w:r>
      <w:r w:rsidRPr="00E77C07">
        <w:rPr>
          <w:rFonts w:hint="eastAsia"/>
        </w:rPr>
        <w:t>年中央大气污染防治资金预算的通知</w:t>
      </w:r>
      <w:r w:rsidRPr="00E77C07">
        <w:t>》</w:t>
      </w:r>
      <w:r w:rsidRPr="00E77C07">
        <w:rPr>
          <w:rFonts w:hint="eastAsia"/>
        </w:rPr>
        <w:t>（渝财环〔</w:t>
      </w:r>
      <w:r w:rsidRPr="00E77C07">
        <w:rPr>
          <w:rFonts w:hint="eastAsia"/>
        </w:rPr>
        <w:t>2024</w:t>
      </w:r>
      <w:r w:rsidRPr="00E77C07">
        <w:rPr>
          <w:rFonts w:hint="eastAsia"/>
        </w:rPr>
        <w:t>〕</w:t>
      </w:r>
      <w:r w:rsidRPr="00E77C07">
        <w:t>82</w:t>
      </w:r>
      <w:r w:rsidRPr="00E77C07">
        <w:rPr>
          <w:rFonts w:hint="eastAsia"/>
        </w:rPr>
        <w:t>号），将</w:t>
      </w:r>
      <w:r w:rsidRPr="00E77C07">
        <w:rPr>
          <w:rFonts w:hint="eastAsia"/>
        </w:rPr>
        <w:t>2</w:t>
      </w:r>
      <w:r w:rsidRPr="00E77C07">
        <w:t>025</w:t>
      </w:r>
      <w:r w:rsidRPr="00E77C07">
        <w:rPr>
          <w:rFonts w:hint="eastAsia"/>
        </w:rPr>
        <w:t>年提前批次</w:t>
      </w:r>
      <w:r w:rsidRPr="00E77C07">
        <w:t>按</w:t>
      </w:r>
      <w:r w:rsidRPr="00E77C07">
        <w:rPr>
          <w:rFonts w:hint="eastAsia"/>
        </w:rPr>
        <w:t>因素法分配的大气污染防治资金落实到具体项目，</w:t>
      </w:r>
      <w:r w:rsidRPr="00E77C07">
        <w:t>详见</w:t>
      </w:r>
      <w:r w:rsidRPr="00E77C07">
        <w:rPr>
          <w:rFonts w:hint="eastAsia"/>
        </w:rPr>
        <w:t>附件</w:t>
      </w:r>
      <w:r w:rsidRPr="00E77C07">
        <w:rPr>
          <w:rFonts w:hint="eastAsia"/>
        </w:rPr>
        <w:t>2</w:t>
      </w:r>
      <w:r w:rsidRPr="00E77C07">
        <w:rPr>
          <w:rFonts w:hint="eastAsia"/>
        </w:rPr>
        <w:t>、</w:t>
      </w:r>
      <w:r w:rsidRPr="00E77C07">
        <w:t>附件</w:t>
      </w:r>
      <w:r w:rsidRPr="00E77C07">
        <w:rPr>
          <w:rFonts w:hint="eastAsia"/>
        </w:rPr>
        <w:t>3</w:t>
      </w:r>
      <w:r w:rsidRPr="00E77C07">
        <w:rPr>
          <w:rFonts w:hint="eastAsia"/>
        </w:rPr>
        <w:t>。三是根据《重庆市财政局关于收回中央大气污染防治专项资金的通知》（渝财环〔</w:t>
      </w:r>
      <w:r w:rsidRPr="00E77C07">
        <w:rPr>
          <w:rFonts w:hint="eastAsia"/>
        </w:rPr>
        <w:t>2024</w:t>
      </w:r>
      <w:r w:rsidRPr="00E77C07">
        <w:rPr>
          <w:rFonts w:hint="eastAsia"/>
        </w:rPr>
        <w:t>〕</w:t>
      </w:r>
      <w:r w:rsidRPr="00E77C07">
        <w:rPr>
          <w:rFonts w:hint="eastAsia"/>
        </w:rPr>
        <w:t>94</w:t>
      </w:r>
      <w:r w:rsidRPr="00E77C07">
        <w:rPr>
          <w:rFonts w:hint="eastAsia"/>
        </w:rPr>
        <w:t>号），</w:t>
      </w:r>
      <w:r w:rsidRPr="00E77C07">
        <w:t>将</w:t>
      </w:r>
      <w:r w:rsidRPr="00E77C07">
        <w:rPr>
          <w:rFonts w:hint="eastAsia"/>
        </w:rPr>
        <w:t>收回</w:t>
      </w:r>
      <w:r w:rsidRPr="00E77C07">
        <w:t>的</w:t>
      </w:r>
      <w:r w:rsidRPr="00E77C07">
        <w:rPr>
          <w:rFonts w:hint="eastAsia"/>
        </w:rPr>
        <w:t>大气污染</w:t>
      </w:r>
      <w:r w:rsidRPr="00E77C07">
        <w:t>防治资金</w:t>
      </w:r>
      <w:r w:rsidRPr="00E77C07">
        <w:rPr>
          <w:rFonts w:hint="eastAsia"/>
        </w:rPr>
        <w:t>1986</w:t>
      </w:r>
      <w:r w:rsidRPr="00E77C07">
        <w:rPr>
          <w:rFonts w:hint="eastAsia"/>
        </w:rPr>
        <w:t>万元落实</w:t>
      </w:r>
      <w:r w:rsidRPr="00E77C07">
        <w:t>到</w:t>
      </w:r>
      <w:r w:rsidRPr="00E77C07">
        <w:rPr>
          <w:rFonts w:hint="eastAsia"/>
        </w:rPr>
        <w:t>具体</w:t>
      </w:r>
      <w:r w:rsidRPr="00E77C07">
        <w:t>项目</w:t>
      </w:r>
      <w:r w:rsidRPr="00E77C07">
        <w:rPr>
          <w:rFonts w:hint="eastAsia"/>
        </w:rPr>
        <w:t>，</w:t>
      </w:r>
      <w:r w:rsidRPr="00E77C07">
        <w:t>详见附件</w:t>
      </w:r>
      <w:r w:rsidRPr="00E77C07">
        <w:rPr>
          <w:rFonts w:hint="eastAsia"/>
        </w:rPr>
        <w:t>2</w:t>
      </w:r>
      <w:r w:rsidRPr="00E77C07">
        <w:rPr>
          <w:rFonts w:hint="eastAsia"/>
        </w:rPr>
        <w:t>、</w:t>
      </w:r>
      <w:r w:rsidRPr="00E77C07">
        <w:t>附件</w:t>
      </w:r>
      <w:r w:rsidRPr="00E77C07">
        <w:rPr>
          <w:rFonts w:hint="eastAsia"/>
        </w:rPr>
        <w:t>3</w:t>
      </w:r>
      <w:r w:rsidRPr="00E77C07">
        <w:rPr>
          <w:rFonts w:hint="eastAsia"/>
        </w:rPr>
        <w:t>。</w:t>
      </w:r>
    </w:p>
    <w:p w:rsidR="009B38AF" w:rsidRPr="00E77C07" w:rsidRDefault="009B38AF" w:rsidP="009B38AF">
      <w:pPr>
        <w:spacing w:line="578" w:lineRule="exact"/>
        <w:ind w:firstLineChars="200" w:firstLine="640"/>
      </w:pPr>
      <w:r w:rsidRPr="00E77C07">
        <w:t>请</w:t>
      </w:r>
      <w:r w:rsidRPr="00E77C07">
        <w:rPr>
          <w:rFonts w:hint="eastAsia"/>
        </w:rPr>
        <w:t>九龙坡区、南岸区、长寿区、合川区、綦江区、大足区、潼南区、开州区、武隆区、云阳县</w:t>
      </w:r>
      <w:r w:rsidRPr="00E77C07">
        <w:t>收到文件后，</w:t>
      </w:r>
      <w:r w:rsidRPr="00E77C07">
        <w:rPr>
          <w:rFonts w:hint="eastAsia"/>
        </w:rPr>
        <w:t>及时上解</w:t>
      </w:r>
      <w:r w:rsidRPr="00E77C07">
        <w:t>资金，</w:t>
      </w:r>
      <w:r w:rsidRPr="00E77C07">
        <w:rPr>
          <w:rFonts w:hint="eastAsia"/>
        </w:rPr>
        <w:t>纳入</w:t>
      </w:r>
      <w:r w:rsidRPr="00E77C07">
        <w:rPr>
          <w:rFonts w:hint="eastAsia"/>
        </w:rPr>
        <w:t xml:space="preserve"> 202</w:t>
      </w:r>
      <w:r w:rsidRPr="00E77C07">
        <w:t>5</w:t>
      </w:r>
      <w:r w:rsidRPr="00E77C07">
        <w:rPr>
          <w:rFonts w:hint="eastAsia"/>
        </w:rPr>
        <w:t>年年终结算办理</w:t>
      </w:r>
      <w:r w:rsidRPr="00E77C07">
        <w:t>；请</w:t>
      </w:r>
      <w:r w:rsidRPr="00E77C07">
        <w:rPr>
          <w:rFonts w:hint="eastAsia"/>
        </w:rPr>
        <w:t>长寿区</w:t>
      </w:r>
      <w:r w:rsidRPr="00E77C07">
        <w:t>加快</w:t>
      </w:r>
      <w:r w:rsidRPr="00E77C07">
        <w:rPr>
          <w:rFonts w:hint="eastAsia"/>
        </w:rPr>
        <w:t>推进</w:t>
      </w:r>
      <w:r w:rsidRPr="00E77C07">
        <w:t>项目实施和资金拨付，强化资金</w:t>
      </w:r>
      <w:r w:rsidRPr="00E77C07">
        <w:rPr>
          <w:rFonts w:hint="eastAsia"/>
        </w:rPr>
        <w:t>监管</w:t>
      </w:r>
      <w:r w:rsidRPr="00E77C07">
        <w:t>和预算绩效管理，确保</w:t>
      </w:r>
      <w:r w:rsidRPr="00E77C07">
        <w:rPr>
          <w:rFonts w:hint="eastAsia"/>
        </w:rPr>
        <w:t>财政</w:t>
      </w:r>
      <w:r w:rsidRPr="00E77C07">
        <w:t>资金安全高效使</w:t>
      </w:r>
      <w:r w:rsidRPr="00E77C07">
        <w:lastRenderedPageBreak/>
        <w:t>用。</w:t>
      </w:r>
    </w:p>
    <w:p w:rsidR="009B38AF" w:rsidRPr="00E77C07" w:rsidRDefault="009B38AF" w:rsidP="009B38AF">
      <w:pPr>
        <w:spacing w:line="578" w:lineRule="exact"/>
        <w:ind w:firstLineChars="200" w:firstLine="640"/>
      </w:pPr>
    </w:p>
    <w:p w:rsidR="009B38AF" w:rsidRPr="00E77C07" w:rsidRDefault="009B38AF" w:rsidP="009B38AF">
      <w:pPr>
        <w:spacing w:line="578" w:lineRule="exact"/>
        <w:ind w:firstLineChars="200" w:firstLine="640"/>
      </w:pPr>
      <w:r w:rsidRPr="00E77C07">
        <w:rPr>
          <w:rFonts w:hint="eastAsia"/>
        </w:rPr>
        <w:t>附件</w:t>
      </w:r>
      <w:r w:rsidRPr="00E77C07">
        <w:t>：</w:t>
      </w:r>
      <w:r w:rsidRPr="00E77C07">
        <w:rPr>
          <w:rFonts w:hint="eastAsia"/>
        </w:rPr>
        <w:t>1.</w:t>
      </w:r>
      <w:r w:rsidRPr="00E77C07">
        <w:rPr>
          <w:rFonts w:cs="方正仿宋_GBK"/>
        </w:rPr>
        <w:t>中央</w:t>
      </w:r>
      <w:r w:rsidRPr="00E77C07">
        <w:rPr>
          <w:rFonts w:cs="方正仿宋_GBK" w:hint="eastAsia"/>
        </w:rPr>
        <w:t>大气</w:t>
      </w:r>
      <w:r w:rsidRPr="00E77C07">
        <w:rPr>
          <w:rFonts w:cs="方正仿宋_GBK"/>
        </w:rPr>
        <w:t>污染防治资金</w:t>
      </w:r>
      <w:r w:rsidRPr="00E77C07">
        <w:rPr>
          <w:rFonts w:cs="方正仿宋_GBK" w:hint="eastAsia"/>
        </w:rPr>
        <w:t>上解情况表</w:t>
      </w:r>
    </w:p>
    <w:p w:rsidR="009B38AF" w:rsidRPr="00E77C07" w:rsidRDefault="009B38AF" w:rsidP="009B38AF">
      <w:pPr>
        <w:spacing w:line="578" w:lineRule="exact"/>
        <w:ind w:firstLineChars="507" w:firstLine="1622"/>
      </w:pPr>
      <w:r w:rsidRPr="00E77C07">
        <w:rPr>
          <w:rFonts w:cs="方正仿宋_GBK"/>
        </w:rPr>
        <w:t>2.</w:t>
      </w:r>
      <w:r w:rsidRPr="00E77C07">
        <w:rPr>
          <w:rFonts w:cs="方正仿宋_GBK" w:hint="eastAsia"/>
        </w:rPr>
        <w:t>重新安排</w:t>
      </w:r>
      <w:r w:rsidRPr="00E77C07">
        <w:rPr>
          <w:rFonts w:cs="方正仿宋_GBK"/>
        </w:rPr>
        <w:t>中央</w:t>
      </w:r>
      <w:r w:rsidRPr="00E77C07">
        <w:rPr>
          <w:rFonts w:cs="方正仿宋_GBK" w:hint="eastAsia"/>
        </w:rPr>
        <w:t>大气</w:t>
      </w:r>
      <w:r w:rsidRPr="00E77C07">
        <w:rPr>
          <w:rFonts w:cs="方正仿宋_GBK"/>
        </w:rPr>
        <w:t>污染防治资金</w:t>
      </w:r>
      <w:r w:rsidRPr="00E77C07">
        <w:rPr>
          <w:rFonts w:cs="方正仿宋_GBK" w:hint="eastAsia"/>
        </w:rPr>
        <w:t>项目表</w:t>
      </w:r>
    </w:p>
    <w:p w:rsidR="009B38AF" w:rsidRPr="00E77C07" w:rsidRDefault="009B38AF" w:rsidP="009B38AF">
      <w:pPr>
        <w:spacing w:line="578" w:lineRule="exact"/>
        <w:ind w:firstLineChars="507" w:firstLine="1622"/>
        <w:rPr>
          <w:rFonts w:cs="方正仿宋_GBK"/>
        </w:rPr>
      </w:pPr>
      <w:r w:rsidRPr="00E77C07">
        <w:rPr>
          <w:rFonts w:cs="方正仿宋_GBK" w:hint="eastAsia"/>
        </w:rPr>
        <w:t>3.</w:t>
      </w:r>
      <w:r w:rsidRPr="00E77C07">
        <w:rPr>
          <w:rFonts w:cs="方正仿宋_GBK"/>
        </w:rPr>
        <w:t>中央</w:t>
      </w:r>
      <w:r w:rsidRPr="00E77C07">
        <w:rPr>
          <w:rFonts w:cs="方正仿宋_GBK" w:hint="eastAsia"/>
        </w:rPr>
        <w:t>大气</w:t>
      </w:r>
      <w:r w:rsidRPr="00E77C07">
        <w:rPr>
          <w:rFonts w:cs="方正仿宋_GBK"/>
        </w:rPr>
        <w:t>污染防治</w:t>
      </w:r>
      <w:r w:rsidRPr="00E77C07">
        <w:rPr>
          <w:rFonts w:cs="方正仿宋_GBK" w:hint="eastAsia"/>
        </w:rPr>
        <w:t>未落实至项目</w:t>
      </w:r>
      <w:r w:rsidRPr="00E77C07">
        <w:rPr>
          <w:rFonts w:cs="方正仿宋_GBK"/>
        </w:rPr>
        <w:t>资金</w:t>
      </w:r>
      <w:r w:rsidRPr="00E77C07">
        <w:rPr>
          <w:rFonts w:cs="方正仿宋_GBK" w:hint="eastAsia"/>
        </w:rPr>
        <w:t>安排表</w:t>
      </w:r>
    </w:p>
    <w:p w:rsidR="009B38AF" w:rsidRPr="00E77C07" w:rsidRDefault="009B38AF" w:rsidP="009B38AF">
      <w:pPr>
        <w:spacing w:line="578" w:lineRule="exact"/>
        <w:ind w:firstLineChars="507" w:firstLine="1622"/>
        <w:rPr>
          <w:rFonts w:cs="方正仿宋_GBK"/>
        </w:rPr>
      </w:pPr>
      <w:r w:rsidRPr="00E77C07">
        <w:rPr>
          <w:rFonts w:cs="方正仿宋_GBK"/>
        </w:rPr>
        <w:t>4</w:t>
      </w:r>
      <w:r w:rsidRPr="00E77C07">
        <w:rPr>
          <w:rFonts w:cs="方正仿宋_GBK" w:hint="eastAsia"/>
        </w:rPr>
        <w:t>.</w:t>
      </w:r>
      <w:r w:rsidRPr="00E77C07">
        <w:rPr>
          <w:rFonts w:cs="方正仿宋_GBK" w:hint="eastAsia"/>
        </w:rPr>
        <w:t>中央大气污染防治资金项目绩效目标表</w:t>
      </w:r>
    </w:p>
    <w:p w:rsidR="009B38AF" w:rsidRPr="00E77C07" w:rsidRDefault="009B38AF" w:rsidP="009B38AF">
      <w:pPr>
        <w:spacing w:line="578" w:lineRule="exact"/>
      </w:pPr>
    </w:p>
    <w:p w:rsidR="009B38AF" w:rsidRPr="00E77C07" w:rsidRDefault="009B38AF" w:rsidP="009B38AF">
      <w:pPr>
        <w:spacing w:line="578" w:lineRule="exact"/>
      </w:pPr>
    </w:p>
    <w:p w:rsidR="009B38AF" w:rsidRPr="00E77C07" w:rsidRDefault="009B38AF" w:rsidP="009B38AF">
      <w:pPr>
        <w:spacing w:line="578" w:lineRule="exact"/>
        <w:ind w:firstLineChars="1671" w:firstLine="5347"/>
      </w:pPr>
      <w:r w:rsidRPr="00E77C07">
        <w:rPr>
          <w:rFonts w:hint="eastAsia"/>
        </w:rPr>
        <w:t>重庆市财政局</w:t>
      </w:r>
    </w:p>
    <w:p w:rsidR="009B38AF" w:rsidRDefault="009B38AF" w:rsidP="009B38AF">
      <w:pPr>
        <w:spacing w:line="578" w:lineRule="exact"/>
        <w:ind w:firstLineChars="1618" w:firstLine="5178"/>
      </w:pPr>
      <w:r w:rsidRPr="00E77C07">
        <w:rPr>
          <w:rFonts w:hint="eastAsia"/>
        </w:rPr>
        <w:t>20</w:t>
      </w:r>
      <w:r w:rsidRPr="00E77C07">
        <w:t>25</w:t>
      </w:r>
      <w:r w:rsidRPr="00E77C07">
        <w:rPr>
          <w:rFonts w:hint="eastAsia"/>
        </w:rPr>
        <w:t>年</w:t>
      </w:r>
      <w:r w:rsidRPr="00E77C07">
        <w:t>7</w:t>
      </w:r>
      <w:r w:rsidRPr="00E77C07">
        <w:rPr>
          <w:rFonts w:hint="eastAsia"/>
        </w:rPr>
        <w:t>月</w:t>
      </w:r>
      <w:r w:rsidRPr="00E77C07">
        <w:t>21</w:t>
      </w:r>
      <w:r w:rsidRPr="00E77C07">
        <w:rPr>
          <w:rFonts w:hint="eastAsia"/>
        </w:rPr>
        <w:t>日</w:t>
      </w:r>
    </w:p>
    <w:p w:rsidR="009B38AF" w:rsidRPr="009B38AF" w:rsidRDefault="009B38AF" w:rsidP="009B38AF">
      <w:pPr>
        <w:pStyle w:val="a0"/>
        <w:rPr>
          <w:rFonts w:hint="eastAsia"/>
        </w:rPr>
      </w:pPr>
    </w:p>
    <w:p w:rsidR="009B38AF" w:rsidRPr="009B38AF" w:rsidRDefault="009B38AF" w:rsidP="009B38AF">
      <w:pPr>
        <w:spacing w:line="578" w:lineRule="exact"/>
        <w:ind w:firstLineChars="200" w:firstLine="640"/>
        <w:rPr>
          <w:rFonts w:hint="eastAsia"/>
        </w:rPr>
      </w:pPr>
      <w:r w:rsidRPr="00E77C07">
        <w:rPr>
          <w:rFonts w:hint="eastAsia"/>
        </w:rPr>
        <w:t>（此件主动</w:t>
      </w:r>
      <w:r w:rsidRPr="00E77C07">
        <w:t>公开）</w:t>
      </w:r>
    </w:p>
    <w:sectPr w:rsidR="009B38AF" w:rsidRPr="009B38AF"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1A" w:rsidRDefault="00F3131A">
      <w:pPr>
        <w:spacing w:line="240" w:lineRule="auto"/>
      </w:pPr>
      <w:r>
        <w:separator/>
      </w:r>
    </w:p>
  </w:endnote>
  <w:endnote w:type="continuationSeparator" w:id="0">
    <w:p w:rsidR="00F3131A" w:rsidRDefault="00F31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FFBAFF7-49A2-4371-90B0-7867C7D599F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B3DE65D7-0B44-449F-BE4A-CABA532ECA66}"/>
  </w:font>
  <w:font w:name="楷体">
    <w:charset w:val="86"/>
    <w:family w:val="modern"/>
    <w:pitch w:val="fixed"/>
    <w:sig w:usb0="800002BF" w:usb1="38CF7CFA" w:usb2="00000016" w:usb3="00000000" w:csb0="00040001" w:csb1="00000000"/>
    <w:embedRegular r:id="rId3" w:subsetted="1" w:fontKey="{56DC0DAC-97E3-417E-9815-E2F56FBA3605}"/>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38A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38A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1A" w:rsidRDefault="00F3131A">
      <w:pPr>
        <w:spacing w:line="240" w:lineRule="auto"/>
      </w:pPr>
      <w:r>
        <w:separator/>
      </w:r>
    </w:p>
  </w:footnote>
  <w:footnote w:type="continuationSeparator" w:id="0">
    <w:p w:rsidR="00F3131A" w:rsidRDefault="00F31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91C85"/>
    <w:rsid w:val="00095214"/>
    <w:rsid w:val="000C1C08"/>
    <w:rsid w:val="000C2C04"/>
    <w:rsid w:val="000C3112"/>
    <w:rsid w:val="000D131D"/>
    <w:rsid w:val="000D4417"/>
    <w:rsid w:val="000E286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131A"/>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06F7C-30D2-4BD9-8852-906A1B5F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2025-07-23T10:48:00Z</dcterms:created>
  <dcterms:modified xsi:type="dcterms:W3CDTF">2025-07-23T10:48:00Z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