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58" w:rsidRDefault="00217758" w:rsidP="00217758">
      <w:pPr>
        <w:spacing w:line="600" w:lineRule="exact"/>
        <w:rPr>
          <w:rFonts w:eastAsia="方正黑体简体"/>
          <w:szCs w:val="32"/>
        </w:rPr>
      </w:pPr>
      <w:r>
        <w:rPr>
          <w:rFonts w:eastAsia="方正黑体简体" w:hint="eastAsia"/>
          <w:szCs w:val="32"/>
        </w:rPr>
        <w:t>附件</w:t>
      </w:r>
      <w:r>
        <w:rPr>
          <w:rFonts w:eastAsia="方正黑体简体" w:hint="eastAsia"/>
          <w:szCs w:val="32"/>
        </w:rPr>
        <w:t>2</w:t>
      </w:r>
    </w:p>
    <w:p w:rsidR="00217758" w:rsidRDefault="00217758" w:rsidP="00217758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</w:p>
    <w:p w:rsidR="00217758" w:rsidRDefault="00217758" w:rsidP="00217758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  <w:r>
        <w:rPr>
          <w:rFonts w:eastAsia="方正小标宋_GBK" w:cs="方正小标宋_GBK" w:hint="eastAsia"/>
          <w:bCs/>
          <w:sz w:val="44"/>
          <w:szCs w:val="44"/>
        </w:rPr>
        <w:t>中央农村环境整治资金</w:t>
      </w:r>
      <w:bookmarkStart w:id="0" w:name="_GoBack"/>
      <w:bookmarkEnd w:id="0"/>
      <w:r>
        <w:rPr>
          <w:rFonts w:eastAsia="方正小标宋_GBK" w:cs="方正小标宋_GBK" w:hint="eastAsia"/>
          <w:bCs/>
          <w:sz w:val="44"/>
          <w:szCs w:val="44"/>
        </w:rPr>
        <w:t>区域绩效目标表</w:t>
      </w:r>
    </w:p>
    <w:tbl>
      <w:tblPr>
        <w:tblW w:w="4997" w:type="pct"/>
        <w:tblLook w:val="0000" w:firstRow="0" w:lastRow="0" w:firstColumn="0" w:lastColumn="0" w:noHBand="0" w:noVBand="0"/>
      </w:tblPr>
      <w:tblGrid>
        <w:gridCol w:w="1052"/>
        <w:gridCol w:w="1127"/>
        <w:gridCol w:w="1327"/>
        <w:gridCol w:w="371"/>
        <w:gridCol w:w="1453"/>
        <w:gridCol w:w="1591"/>
        <w:gridCol w:w="1596"/>
      </w:tblGrid>
      <w:tr w:rsidR="00217758" w:rsidTr="00217758">
        <w:trPr>
          <w:trHeight w:val="520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专项名称</w:t>
            </w:r>
          </w:p>
        </w:tc>
        <w:tc>
          <w:tcPr>
            <w:tcW w:w="3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农村环境整治资金</w:t>
            </w:r>
          </w:p>
        </w:tc>
      </w:tr>
      <w:tr w:rsidR="00217758" w:rsidTr="00217758">
        <w:trPr>
          <w:trHeight w:val="520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中央主管部门</w:t>
            </w:r>
          </w:p>
        </w:tc>
        <w:tc>
          <w:tcPr>
            <w:tcW w:w="3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财政部、生态环境部</w:t>
            </w:r>
          </w:p>
        </w:tc>
      </w:tr>
      <w:tr w:rsidR="00217758" w:rsidTr="00217758">
        <w:trPr>
          <w:trHeight w:val="520"/>
        </w:trPr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省级财政部门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重庆市财政局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省级主管部门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重庆市生态环境局</w:t>
            </w:r>
          </w:p>
        </w:tc>
      </w:tr>
      <w:tr w:rsidR="00217758" w:rsidTr="00217758">
        <w:trPr>
          <w:trHeight w:val="520"/>
        </w:trPr>
        <w:tc>
          <w:tcPr>
            <w:tcW w:w="1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情况（万元）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年度金额：</w:t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7758" w:rsidTr="00217758">
        <w:trPr>
          <w:trHeight w:val="520"/>
        </w:trPr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其中：中央补助</w:t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12980</w:t>
            </w:r>
          </w:p>
        </w:tc>
      </w:tr>
      <w:tr w:rsidR="00217758" w:rsidTr="00217758">
        <w:trPr>
          <w:trHeight w:val="520"/>
        </w:trPr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地方资金</w:t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7758" w:rsidTr="00217758">
        <w:trPr>
          <w:trHeight w:val="520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年度总体目标</w:t>
            </w:r>
          </w:p>
        </w:tc>
        <w:tc>
          <w:tcPr>
            <w:tcW w:w="43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实施农村黑臭水体整治和农村环境整治，整治后村庄环境干净整洁。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7758" w:rsidTr="00217758">
        <w:trPr>
          <w:trHeight w:val="520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支持完成环境整治的行政村数量（个）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农村黑臭水体治理数量（个）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新增农村生活污水处理能力（吨/日）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完工项目验收合格率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经过整治的村庄，满足“三基本”要求的比例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≥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bidi="ar"/>
              </w:rPr>
              <w:t>90%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完成整治黑臭水体合格率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≥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bidi="ar"/>
              </w:rPr>
              <w:t>90%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项目开工率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项目完工率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≥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bidi="ar"/>
              </w:rPr>
              <w:t>40%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农村生活污水治理率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达到国家下达的年度目标值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可持续影响指标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完工设施稳定运行比例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 w:rsidR="00217758" w:rsidTr="00217758">
        <w:trPr>
          <w:trHeight w:val="52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群众满意度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58" w:rsidRDefault="00217758" w:rsidP="002652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≥</w:t>
            </w:r>
            <w:r>
              <w:rPr>
                <w:rFonts w:eastAsia="等线"/>
                <w:color w:val="000000"/>
                <w:kern w:val="0"/>
                <w:sz w:val="22"/>
                <w:szCs w:val="22"/>
                <w:lang w:bidi="ar"/>
              </w:rPr>
              <w:t>90%</w:t>
            </w:r>
          </w:p>
        </w:tc>
      </w:tr>
    </w:tbl>
    <w:p w:rsidR="00B95F15" w:rsidRDefault="00285F2F"/>
    <w:sectPr w:rsidR="00B9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2F" w:rsidRDefault="00285F2F" w:rsidP="00217758">
      <w:r>
        <w:separator/>
      </w:r>
    </w:p>
  </w:endnote>
  <w:endnote w:type="continuationSeparator" w:id="0">
    <w:p w:rsidR="00285F2F" w:rsidRDefault="00285F2F" w:rsidP="0021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2F" w:rsidRDefault="00285F2F" w:rsidP="00217758">
      <w:r>
        <w:separator/>
      </w:r>
    </w:p>
  </w:footnote>
  <w:footnote w:type="continuationSeparator" w:id="0">
    <w:p w:rsidR="00285F2F" w:rsidRDefault="00285F2F" w:rsidP="0021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2"/>
    <w:rsid w:val="000C0447"/>
    <w:rsid w:val="00217758"/>
    <w:rsid w:val="00285F2F"/>
    <w:rsid w:val="005669E0"/>
    <w:rsid w:val="00642162"/>
    <w:rsid w:val="007A1CBE"/>
    <w:rsid w:val="00D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04D7"/>
  <w15:chartTrackingRefBased/>
  <w15:docId w15:val="{5AD50A17-CD70-43ED-8BDA-B23F7203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177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1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177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17758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217758"/>
    <w:pPr>
      <w:spacing w:after="120"/>
    </w:pPr>
  </w:style>
  <w:style w:type="character" w:customStyle="1" w:styleId="a8">
    <w:name w:val="正文文本 字符"/>
    <w:basedOn w:val="a1"/>
    <w:link w:val="a0"/>
    <w:rsid w:val="00217758"/>
    <w:rPr>
      <w:rFonts w:ascii="Times New Roman" w:eastAsia="仿宋_GB2312" w:hAnsi="Times New Roman" w:cs="Times New Roman"/>
      <w:sz w:val="32"/>
      <w:szCs w:val="24"/>
    </w:rPr>
  </w:style>
  <w:style w:type="character" w:customStyle="1" w:styleId="font21">
    <w:name w:val="font21"/>
    <w:basedOn w:val="a1"/>
    <w:rsid w:val="00217758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2025-07-20T12:44:00Z</dcterms:created>
  <dcterms:modified xsi:type="dcterms:W3CDTF">2025-07-20T13:13:00Z</dcterms:modified>
</cp:coreProperties>
</file>