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2B" w:rsidRDefault="00062A2B" w:rsidP="00062A2B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B263C3" w:rsidRDefault="00B263C3" w:rsidP="00B263C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E0043B">
        <w:rPr>
          <w:rFonts w:eastAsia="方正小标宋_GBK" w:hint="eastAsia"/>
          <w:sz w:val="44"/>
          <w:szCs w:val="44"/>
        </w:rPr>
        <w:t>变更备案公告</w:t>
      </w:r>
    </w:p>
    <w:p w:rsidR="00B263C3" w:rsidRPr="00B263C3" w:rsidRDefault="00B263C3" w:rsidP="00B263C3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_GoBack"/>
      <w:r w:rsidRPr="00B263C3">
        <w:rPr>
          <w:rFonts w:ascii="楷体" w:eastAsia="楷体" w:hAnsi="楷体" w:hint="eastAsia"/>
        </w:rPr>
        <w:t>渝财公告〔2025〕13号</w:t>
      </w:r>
    </w:p>
    <w:bookmarkEnd w:id="0"/>
    <w:p w:rsidR="00B263C3" w:rsidRPr="00E0043B" w:rsidRDefault="00B263C3" w:rsidP="00B263C3">
      <w:pPr>
        <w:spacing w:line="578" w:lineRule="exact"/>
        <w:ind w:firstLineChars="200" w:firstLine="640"/>
        <w:rPr>
          <w:rFonts w:hint="eastAsia"/>
        </w:rPr>
      </w:pPr>
    </w:p>
    <w:p w:rsidR="00B263C3" w:rsidRPr="00E0043B" w:rsidRDefault="00B263C3" w:rsidP="00B263C3">
      <w:pPr>
        <w:spacing w:line="578" w:lineRule="exact"/>
        <w:ind w:firstLineChars="200" w:firstLine="640"/>
      </w:pPr>
      <w:r w:rsidRPr="00E0043B">
        <w:rPr>
          <w:rFonts w:hint="eastAsia"/>
        </w:rPr>
        <w:t>重庆恒禾</w:t>
      </w:r>
      <w:r w:rsidRPr="00E0043B">
        <w:t>资产评估</w:t>
      </w:r>
      <w:r w:rsidRPr="00E0043B">
        <w:rPr>
          <w:rFonts w:hint="eastAsia"/>
        </w:rPr>
        <w:t>土地</w:t>
      </w:r>
      <w:r w:rsidRPr="00E0043B">
        <w:t>房地产估价有限公司</w:t>
      </w:r>
      <w:r w:rsidRPr="00E0043B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9"/>
        <w:gridCol w:w="1395"/>
        <w:gridCol w:w="1604"/>
        <w:gridCol w:w="39"/>
        <w:gridCol w:w="1582"/>
        <w:gridCol w:w="1372"/>
        <w:gridCol w:w="21"/>
        <w:gridCol w:w="1420"/>
        <w:gridCol w:w="18"/>
      </w:tblGrid>
      <w:tr w:rsidR="00B263C3" w:rsidRPr="00E0043B" w:rsidTr="00424BA1">
        <w:trPr>
          <w:gridAfter w:val="1"/>
          <w:wAfter w:w="10" w:type="pct"/>
          <w:trHeight w:val="619"/>
          <w:jc w:val="center"/>
        </w:trPr>
        <w:tc>
          <w:tcPr>
            <w:tcW w:w="82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变更项目</w:t>
            </w:r>
          </w:p>
        </w:tc>
        <w:tc>
          <w:tcPr>
            <w:tcW w:w="1701" w:type="pct"/>
            <w:gridSpan w:val="3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变更前情况</w:t>
            </w:r>
          </w:p>
        </w:tc>
        <w:tc>
          <w:tcPr>
            <w:tcW w:w="1654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变更后情况</w:t>
            </w:r>
          </w:p>
        </w:tc>
        <w:tc>
          <w:tcPr>
            <w:tcW w:w="807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变更时间</w:t>
            </w:r>
          </w:p>
        </w:tc>
      </w:tr>
      <w:tr w:rsidR="00B263C3" w:rsidRPr="00E0043B" w:rsidTr="00424BA1">
        <w:trPr>
          <w:gridAfter w:val="1"/>
          <w:wAfter w:w="10" w:type="pct"/>
          <w:trHeight w:val="699"/>
          <w:jc w:val="center"/>
        </w:trPr>
        <w:tc>
          <w:tcPr>
            <w:tcW w:w="82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pct"/>
            <w:gridSpan w:val="3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重庆恒禾资产评估有限公司</w:t>
            </w:r>
          </w:p>
        </w:tc>
        <w:tc>
          <w:tcPr>
            <w:tcW w:w="1654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重庆恒禾资产评估土地房地产估价有限公司</w:t>
            </w:r>
          </w:p>
        </w:tc>
        <w:tc>
          <w:tcPr>
            <w:tcW w:w="807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2025</w:t>
            </w:r>
            <w:r w:rsidRPr="00E0043B">
              <w:rPr>
                <w:rFonts w:hint="eastAsia"/>
                <w:sz w:val="24"/>
                <w:szCs w:val="24"/>
              </w:rPr>
              <w:t>年</w:t>
            </w:r>
            <w:r w:rsidRPr="00E0043B">
              <w:rPr>
                <w:rFonts w:hint="eastAsia"/>
                <w:sz w:val="24"/>
                <w:szCs w:val="24"/>
              </w:rPr>
              <w:t>1</w:t>
            </w:r>
            <w:r w:rsidRPr="00E0043B">
              <w:rPr>
                <w:rFonts w:hint="eastAsia"/>
                <w:sz w:val="24"/>
                <w:szCs w:val="24"/>
              </w:rPr>
              <w:t>月</w:t>
            </w:r>
            <w:r w:rsidRPr="00E0043B">
              <w:rPr>
                <w:rFonts w:hint="eastAsia"/>
                <w:sz w:val="24"/>
                <w:szCs w:val="24"/>
              </w:rPr>
              <w:t>13</w:t>
            </w:r>
            <w:r w:rsidRPr="00E0043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63C3" w:rsidRPr="00E0043B" w:rsidTr="00424BA1">
        <w:trPr>
          <w:gridAfter w:val="1"/>
          <w:wAfter w:w="10" w:type="pct"/>
          <w:trHeight w:val="607"/>
          <w:jc w:val="center"/>
        </w:trPr>
        <w:tc>
          <w:tcPr>
            <w:tcW w:w="82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法定</w:t>
            </w:r>
          </w:p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701" w:type="pct"/>
            <w:gridSpan w:val="3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王川</w:t>
            </w:r>
          </w:p>
        </w:tc>
        <w:tc>
          <w:tcPr>
            <w:tcW w:w="1654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何文勇</w:t>
            </w:r>
          </w:p>
        </w:tc>
        <w:tc>
          <w:tcPr>
            <w:tcW w:w="807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2025</w:t>
            </w:r>
            <w:r w:rsidRPr="00E0043B">
              <w:rPr>
                <w:rFonts w:hint="eastAsia"/>
                <w:sz w:val="24"/>
                <w:szCs w:val="24"/>
              </w:rPr>
              <w:t>年</w:t>
            </w:r>
            <w:r w:rsidRPr="00E0043B">
              <w:rPr>
                <w:rFonts w:hint="eastAsia"/>
                <w:sz w:val="24"/>
                <w:szCs w:val="24"/>
              </w:rPr>
              <w:t>1</w:t>
            </w:r>
            <w:r w:rsidRPr="00E0043B">
              <w:rPr>
                <w:rFonts w:hint="eastAsia"/>
                <w:sz w:val="24"/>
                <w:szCs w:val="24"/>
              </w:rPr>
              <w:t>月</w:t>
            </w:r>
            <w:r w:rsidRPr="00E0043B">
              <w:rPr>
                <w:rFonts w:hint="eastAsia"/>
                <w:sz w:val="24"/>
                <w:szCs w:val="24"/>
              </w:rPr>
              <w:t>13</w:t>
            </w:r>
            <w:r w:rsidRPr="00E0043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63C3" w:rsidRPr="00E0043B" w:rsidTr="00424BA1">
        <w:trPr>
          <w:trHeight w:val="668"/>
          <w:jc w:val="center"/>
        </w:trPr>
        <w:tc>
          <w:tcPr>
            <w:tcW w:w="828" w:type="pct"/>
            <w:vMerge w:val="restar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781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9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股权（出资）比例（</w:t>
            </w:r>
            <w:r w:rsidRPr="00E0043B">
              <w:rPr>
                <w:rFonts w:hint="eastAsia"/>
                <w:sz w:val="24"/>
                <w:szCs w:val="24"/>
              </w:rPr>
              <w:t>%</w:t>
            </w:r>
            <w:r w:rsidRPr="00E0043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08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股权（出资）比例（</w:t>
            </w:r>
            <w:r w:rsidRPr="00E0043B">
              <w:rPr>
                <w:rFonts w:hint="eastAsia"/>
                <w:sz w:val="24"/>
                <w:szCs w:val="24"/>
              </w:rPr>
              <w:t>%</w:t>
            </w:r>
            <w:r w:rsidRPr="00E0043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05" w:type="pct"/>
            <w:gridSpan w:val="2"/>
            <w:vMerge w:val="restar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2025</w:t>
            </w:r>
            <w:r w:rsidRPr="00E0043B">
              <w:rPr>
                <w:rFonts w:hint="eastAsia"/>
                <w:sz w:val="24"/>
                <w:szCs w:val="24"/>
              </w:rPr>
              <w:t>年</w:t>
            </w:r>
            <w:r w:rsidRPr="00E0043B">
              <w:rPr>
                <w:rFonts w:hint="eastAsia"/>
                <w:sz w:val="24"/>
                <w:szCs w:val="24"/>
              </w:rPr>
              <w:t>1</w:t>
            </w:r>
            <w:r w:rsidRPr="00E0043B">
              <w:rPr>
                <w:rFonts w:hint="eastAsia"/>
                <w:sz w:val="24"/>
                <w:szCs w:val="24"/>
              </w:rPr>
              <w:t>月</w:t>
            </w:r>
            <w:r w:rsidRPr="00E0043B">
              <w:rPr>
                <w:rFonts w:hint="eastAsia"/>
                <w:sz w:val="24"/>
                <w:szCs w:val="24"/>
              </w:rPr>
              <w:t>13</w:t>
            </w:r>
            <w:r w:rsidRPr="00E0043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63C3" w:rsidRPr="00E0043B" w:rsidTr="00424BA1">
        <w:trPr>
          <w:trHeight w:val="300"/>
          <w:jc w:val="center"/>
        </w:trPr>
        <w:tc>
          <w:tcPr>
            <w:tcW w:w="828" w:type="pct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王川</w:t>
            </w:r>
          </w:p>
        </w:tc>
        <w:tc>
          <w:tcPr>
            <w:tcW w:w="89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8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王川</w:t>
            </w:r>
          </w:p>
        </w:tc>
        <w:tc>
          <w:tcPr>
            <w:tcW w:w="780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805" w:type="pct"/>
            <w:gridSpan w:val="2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263C3" w:rsidRPr="00E0043B" w:rsidTr="00424BA1">
        <w:trPr>
          <w:trHeight w:val="56"/>
          <w:jc w:val="center"/>
        </w:trPr>
        <w:tc>
          <w:tcPr>
            <w:tcW w:w="828" w:type="pct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何文勇</w:t>
            </w:r>
          </w:p>
        </w:tc>
        <w:tc>
          <w:tcPr>
            <w:tcW w:w="89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08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何文勇</w:t>
            </w:r>
          </w:p>
        </w:tc>
        <w:tc>
          <w:tcPr>
            <w:tcW w:w="780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05" w:type="pct"/>
            <w:gridSpan w:val="2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263C3" w:rsidRPr="00E0043B" w:rsidTr="00424BA1">
        <w:trPr>
          <w:trHeight w:val="293"/>
          <w:jc w:val="center"/>
        </w:trPr>
        <w:tc>
          <w:tcPr>
            <w:tcW w:w="828" w:type="pct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重庆明远企业管理咨询有限公司</w:t>
            </w:r>
          </w:p>
        </w:tc>
        <w:tc>
          <w:tcPr>
            <w:tcW w:w="89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08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重庆明远企业管理咨询有限公司</w:t>
            </w:r>
          </w:p>
        </w:tc>
        <w:tc>
          <w:tcPr>
            <w:tcW w:w="780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05" w:type="pct"/>
            <w:gridSpan w:val="2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263C3" w:rsidRPr="00E0043B" w:rsidTr="00424BA1">
        <w:trPr>
          <w:trHeight w:val="412"/>
          <w:jc w:val="center"/>
        </w:trPr>
        <w:tc>
          <w:tcPr>
            <w:tcW w:w="828" w:type="pct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张晓辉</w:t>
            </w:r>
          </w:p>
        </w:tc>
        <w:tc>
          <w:tcPr>
            <w:tcW w:w="89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08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张晓辉</w:t>
            </w:r>
          </w:p>
        </w:tc>
        <w:tc>
          <w:tcPr>
            <w:tcW w:w="780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5" w:type="pct"/>
            <w:gridSpan w:val="2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263C3" w:rsidRPr="00E0043B" w:rsidTr="00424BA1">
        <w:trPr>
          <w:trHeight w:val="403"/>
          <w:jc w:val="center"/>
        </w:trPr>
        <w:tc>
          <w:tcPr>
            <w:tcW w:w="828" w:type="pct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郑勤</w:t>
            </w:r>
          </w:p>
        </w:tc>
        <w:tc>
          <w:tcPr>
            <w:tcW w:w="898" w:type="pct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08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黄贤军</w:t>
            </w:r>
          </w:p>
        </w:tc>
        <w:tc>
          <w:tcPr>
            <w:tcW w:w="780" w:type="pct"/>
            <w:gridSpan w:val="2"/>
            <w:vAlign w:val="center"/>
          </w:tcPr>
          <w:p w:rsidR="00B263C3" w:rsidRPr="00E0043B" w:rsidRDefault="00B263C3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0043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5" w:type="pct"/>
            <w:gridSpan w:val="2"/>
            <w:vMerge/>
            <w:vAlign w:val="center"/>
          </w:tcPr>
          <w:p w:rsidR="00B263C3" w:rsidRPr="00E0043B" w:rsidRDefault="00B263C3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B263C3" w:rsidRPr="00E0043B" w:rsidRDefault="00B263C3" w:rsidP="00B263C3">
      <w:pPr>
        <w:spacing w:line="578" w:lineRule="exact"/>
        <w:ind w:firstLineChars="200" w:firstLine="640"/>
      </w:pPr>
      <w:r w:rsidRPr="00E0043B">
        <w:rPr>
          <w:rFonts w:hint="eastAsia"/>
        </w:rPr>
        <w:t>相关信息已录入备案信息管理系统，可通过财政部、中国资产评估协会官方网站进行查询。</w:t>
      </w:r>
    </w:p>
    <w:p w:rsidR="00B263C3" w:rsidRPr="00E0043B" w:rsidRDefault="00B263C3" w:rsidP="00B263C3">
      <w:pPr>
        <w:spacing w:line="578" w:lineRule="exact"/>
        <w:ind w:firstLineChars="200" w:firstLine="640"/>
      </w:pPr>
      <w:r w:rsidRPr="00E0043B">
        <w:rPr>
          <w:rFonts w:hint="eastAsia"/>
        </w:rPr>
        <w:t>特此公告。</w:t>
      </w:r>
    </w:p>
    <w:p w:rsidR="00B263C3" w:rsidRPr="00E0043B" w:rsidRDefault="00B263C3" w:rsidP="00B263C3">
      <w:pPr>
        <w:spacing w:line="578" w:lineRule="exact"/>
        <w:ind w:firstLineChars="200" w:firstLine="640"/>
      </w:pPr>
    </w:p>
    <w:p w:rsidR="00B263C3" w:rsidRPr="00E0043B" w:rsidRDefault="00B263C3" w:rsidP="00B263C3">
      <w:pPr>
        <w:spacing w:line="578" w:lineRule="exact"/>
      </w:pPr>
    </w:p>
    <w:p w:rsidR="00B263C3" w:rsidRPr="00E0043B" w:rsidRDefault="00B263C3" w:rsidP="00B263C3">
      <w:pPr>
        <w:spacing w:line="578" w:lineRule="exact"/>
      </w:pPr>
    </w:p>
    <w:p w:rsidR="00B263C3" w:rsidRPr="00E0043B" w:rsidRDefault="00B263C3" w:rsidP="00B263C3">
      <w:pPr>
        <w:spacing w:line="578" w:lineRule="exact"/>
        <w:ind w:firstLineChars="1736" w:firstLine="5555"/>
      </w:pPr>
      <w:r w:rsidRPr="00E0043B">
        <w:rPr>
          <w:rFonts w:hint="eastAsia"/>
        </w:rPr>
        <w:t>重庆市财政局</w:t>
      </w:r>
    </w:p>
    <w:p w:rsidR="00B263C3" w:rsidRPr="00E0043B" w:rsidRDefault="00B263C3" w:rsidP="00B263C3">
      <w:pPr>
        <w:spacing w:line="578" w:lineRule="exact"/>
        <w:ind w:firstLineChars="1671" w:firstLine="5347"/>
      </w:pPr>
      <w:r w:rsidRPr="00E0043B">
        <w:rPr>
          <w:rFonts w:hint="eastAsia"/>
        </w:rPr>
        <w:t>20</w:t>
      </w:r>
      <w:r w:rsidRPr="00E0043B">
        <w:t>25</w:t>
      </w:r>
      <w:r w:rsidRPr="00E0043B">
        <w:rPr>
          <w:rFonts w:hint="eastAsia"/>
        </w:rPr>
        <w:t>年</w:t>
      </w:r>
      <w:r w:rsidRPr="00E0043B">
        <w:t>3</w:t>
      </w:r>
      <w:r w:rsidRPr="00E0043B">
        <w:rPr>
          <w:rFonts w:hint="eastAsia"/>
        </w:rPr>
        <w:t>月</w:t>
      </w:r>
      <w:r w:rsidRPr="00E0043B">
        <w:t>11</w:t>
      </w:r>
      <w:r w:rsidRPr="00E0043B">
        <w:rPr>
          <w:rFonts w:hint="eastAsia"/>
        </w:rPr>
        <w:t>日</w:t>
      </w:r>
    </w:p>
    <w:p w:rsidR="00B263C3" w:rsidRPr="00E0043B" w:rsidRDefault="00B263C3" w:rsidP="00B263C3">
      <w:pPr>
        <w:spacing w:line="578" w:lineRule="exact"/>
        <w:ind w:firstLineChars="200" w:firstLine="640"/>
      </w:pPr>
      <w:r w:rsidRPr="00E0043B">
        <w:rPr>
          <w:rFonts w:hint="eastAsia"/>
        </w:rPr>
        <w:t>（此件主动公开</w:t>
      </w:r>
      <w:r w:rsidRPr="00E0043B">
        <w:t>）</w:t>
      </w:r>
    </w:p>
    <w:p w:rsidR="00B263C3" w:rsidRPr="00B263C3" w:rsidRDefault="00B263C3" w:rsidP="00B263C3">
      <w:pPr>
        <w:pStyle w:val="a0"/>
        <w:rPr>
          <w:rFonts w:hint="eastAsia"/>
        </w:rPr>
      </w:pPr>
    </w:p>
    <w:sectPr w:rsidR="00B263C3" w:rsidRPr="00B263C3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8A" w:rsidRDefault="003B6C8A">
      <w:pPr>
        <w:spacing w:line="240" w:lineRule="auto"/>
      </w:pPr>
      <w:r>
        <w:separator/>
      </w:r>
    </w:p>
  </w:endnote>
  <w:endnote w:type="continuationSeparator" w:id="0">
    <w:p w:rsidR="003B6C8A" w:rsidRDefault="003B6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DA73ADA0-2EF9-406A-9EC5-7988ABABBF4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65A46CDF-EB9A-4FEC-B9FC-427B234B49DC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D1FDA8C5-09C1-4D68-9E5C-DE07499A57B5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63C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63C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8A" w:rsidRDefault="003B6C8A">
      <w:pPr>
        <w:spacing w:line="240" w:lineRule="auto"/>
      </w:pPr>
      <w:r>
        <w:separator/>
      </w:r>
    </w:p>
  </w:footnote>
  <w:footnote w:type="continuationSeparator" w:id="0">
    <w:p w:rsidR="003B6C8A" w:rsidRDefault="003B6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C2C04"/>
    <w:rsid w:val="000C3112"/>
    <w:rsid w:val="000D131D"/>
    <w:rsid w:val="00100343"/>
    <w:rsid w:val="001017F0"/>
    <w:rsid w:val="00101EDF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F7484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2025-03-13T07:30:00Z</dcterms:created>
  <dcterms:modified xsi:type="dcterms:W3CDTF">2025-03-13T07:30:00Z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