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5D" w:rsidRDefault="00E6185D" w:rsidP="00E6185D">
      <w:pPr>
        <w:pStyle w:val="a0"/>
      </w:pPr>
    </w:p>
    <w:p w:rsidR="00755B20" w:rsidRPr="00755B20" w:rsidRDefault="00755B20" w:rsidP="00755B20">
      <w:pPr>
        <w:pStyle w:val="a4"/>
        <w:ind w:firstLine="320"/>
      </w:pPr>
    </w:p>
    <w:p w:rsidR="006D2310" w:rsidRPr="00292C08" w:rsidRDefault="006D2310" w:rsidP="006D231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92C08">
        <w:rPr>
          <w:rFonts w:eastAsia="方正小标宋_GBK" w:hint="eastAsia"/>
          <w:sz w:val="44"/>
          <w:szCs w:val="44"/>
        </w:rPr>
        <w:t>重庆市财政局关于提前下达</w:t>
      </w:r>
    </w:p>
    <w:p w:rsidR="006D2310" w:rsidRPr="00292C08" w:rsidRDefault="006D2310" w:rsidP="006D231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92C08">
        <w:rPr>
          <w:rFonts w:eastAsia="方正小标宋_GBK" w:hint="eastAsia"/>
          <w:sz w:val="44"/>
          <w:szCs w:val="44"/>
        </w:rPr>
        <w:t>2025</w:t>
      </w:r>
      <w:r w:rsidRPr="00292C08">
        <w:rPr>
          <w:rFonts w:eastAsia="方正小标宋_GBK" w:hint="eastAsia"/>
          <w:sz w:val="44"/>
          <w:szCs w:val="44"/>
        </w:rPr>
        <w:t>年市级历史文化名城名镇名村保护传承</w:t>
      </w:r>
    </w:p>
    <w:p w:rsidR="006D2310" w:rsidRPr="00292C08" w:rsidRDefault="006D2310" w:rsidP="006D231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92C08">
        <w:rPr>
          <w:rFonts w:eastAsia="方正小标宋_GBK" w:hint="eastAsia"/>
          <w:sz w:val="44"/>
          <w:szCs w:val="44"/>
        </w:rPr>
        <w:t>奖补资金预算的通知</w:t>
      </w:r>
    </w:p>
    <w:p w:rsidR="006D2310" w:rsidRPr="00292C08" w:rsidRDefault="006D2310" w:rsidP="006D2310">
      <w:pPr>
        <w:spacing w:line="578" w:lineRule="exact"/>
        <w:jc w:val="center"/>
      </w:pPr>
      <w:bookmarkStart w:id="0" w:name="_GoBack"/>
      <w:r w:rsidRPr="00292C08">
        <w:rPr>
          <w:rFonts w:hint="eastAsia"/>
        </w:rPr>
        <w:t>渝财建〔</w:t>
      </w:r>
      <w:r w:rsidRPr="00292C08">
        <w:rPr>
          <w:rFonts w:hint="eastAsia"/>
        </w:rPr>
        <w:t>2024</w:t>
      </w:r>
      <w:r w:rsidRPr="00292C08">
        <w:rPr>
          <w:rFonts w:hint="eastAsia"/>
        </w:rPr>
        <w:t>〕</w:t>
      </w:r>
      <w:r w:rsidRPr="00292C08">
        <w:rPr>
          <w:rFonts w:hint="eastAsia"/>
        </w:rPr>
        <w:t>232</w:t>
      </w:r>
      <w:r w:rsidRPr="00292C08">
        <w:rPr>
          <w:rFonts w:hint="eastAsia"/>
        </w:rPr>
        <w:t>号</w:t>
      </w:r>
    </w:p>
    <w:p w:rsidR="006D2310" w:rsidRPr="00292C08" w:rsidRDefault="006D2310" w:rsidP="006D2310">
      <w:pPr>
        <w:spacing w:line="578" w:lineRule="exact"/>
      </w:pPr>
      <w:bookmarkStart w:id="1" w:name="正文文件"/>
      <w:bookmarkEnd w:id="1"/>
      <w:bookmarkEnd w:id="0"/>
    </w:p>
    <w:p w:rsidR="006D2310" w:rsidRPr="00292C08" w:rsidRDefault="006D2310" w:rsidP="006D2310">
      <w:pPr>
        <w:spacing w:line="578" w:lineRule="exact"/>
      </w:pPr>
      <w:r w:rsidRPr="00292C08">
        <w:rPr>
          <w:rFonts w:hint="eastAsia"/>
        </w:rPr>
        <w:t>部分区县（自治县）财政局：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rPr>
          <w:rFonts w:hint="eastAsia"/>
        </w:rPr>
        <w:t>为提高预算完整性</w:t>
      </w:r>
      <w:r w:rsidRPr="00292C08">
        <w:t>，</w:t>
      </w:r>
      <w:r w:rsidRPr="00292C08">
        <w:rPr>
          <w:rFonts w:hint="eastAsia"/>
        </w:rPr>
        <w:t>加快预算执行进度，</w:t>
      </w:r>
      <w:r w:rsidRPr="00292C08">
        <w:t>根据市规划自然资源局</w:t>
      </w:r>
      <w:r w:rsidRPr="00292C08">
        <w:rPr>
          <w:rFonts w:hint="eastAsia"/>
        </w:rPr>
        <w:t>有关资金分配建议</w:t>
      </w:r>
      <w:r w:rsidRPr="00292C08">
        <w:t>，</w:t>
      </w:r>
      <w:r w:rsidRPr="00292C08">
        <w:rPr>
          <w:rFonts w:hint="eastAsia"/>
        </w:rPr>
        <w:t>现提前下达</w:t>
      </w:r>
      <w:r w:rsidRPr="00292C08">
        <w:t>202</w:t>
      </w:r>
      <w:r w:rsidRPr="00292C08">
        <w:rPr>
          <w:rFonts w:hint="eastAsia"/>
        </w:rPr>
        <w:t>5</w:t>
      </w:r>
      <w:r w:rsidRPr="00292C08">
        <w:t>年市级历史文化名城名镇名村保护传承奖补资金预算，具体金额</w:t>
      </w:r>
      <w:r w:rsidRPr="00292C08">
        <w:rPr>
          <w:rFonts w:hint="eastAsia"/>
        </w:rPr>
        <w:t>见附件</w:t>
      </w:r>
      <w:r w:rsidRPr="00292C08">
        <w:rPr>
          <w:rFonts w:hint="eastAsia"/>
        </w:rPr>
        <w:t>1</w:t>
      </w:r>
      <w:r w:rsidRPr="00292C08">
        <w:rPr>
          <w:rFonts w:hint="eastAsia"/>
        </w:rPr>
        <w:t>。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t>资金列报：</w:t>
      </w:r>
      <w:r w:rsidRPr="00292C08">
        <w:rPr>
          <w:rFonts w:hint="eastAsia"/>
        </w:rPr>
        <w:t>功能</w:t>
      </w:r>
      <w:r w:rsidRPr="00292C08">
        <w:t>科目</w:t>
      </w:r>
      <w:r w:rsidRPr="00292C08">
        <w:rPr>
          <w:rFonts w:hint="eastAsia"/>
        </w:rPr>
        <w:t>“</w:t>
      </w:r>
      <w:r w:rsidRPr="00292C08">
        <w:rPr>
          <w:rFonts w:hint="eastAsia"/>
        </w:rPr>
        <w:t>2200106</w:t>
      </w:r>
      <w:r w:rsidRPr="00292C08">
        <w:rPr>
          <w:rFonts w:hint="eastAsia"/>
        </w:rPr>
        <w:t>自然资源利用与保护”，</w:t>
      </w:r>
      <w:r w:rsidRPr="00292C08">
        <w:t>经济科目</w:t>
      </w:r>
      <w:r w:rsidRPr="00292C08">
        <w:rPr>
          <w:rFonts w:hint="eastAsia"/>
        </w:rPr>
        <w:t>“</w:t>
      </w:r>
      <w:r w:rsidRPr="00292C08">
        <w:t>310</w:t>
      </w:r>
      <w:r w:rsidRPr="00292C08">
        <w:t>资本性支出</w:t>
      </w:r>
      <w:r w:rsidRPr="00292C08">
        <w:rPr>
          <w:rFonts w:hint="eastAsia"/>
        </w:rPr>
        <w:t>”</w:t>
      </w:r>
      <w:r w:rsidRPr="00292C08">
        <w:t>。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t>请按照《重庆市关于在城乡规划建设中加强历史文化保护传承的实施意见》（渝委办〔</w:t>
      </w:r>
      <w:r w:rsidRPr="00292C08">
        <w:t>2022</w:t>
      </w:r>
      <w:r w:rsidRPr="00292C08">
        <w:t>〕</w:t>
      </w:r>
      <w:r w:rsidRPr="00292C08">
        <w:t>6</w:t>
      </w:r>
      <w:r w:rsidRPr="00292C08">
        <w:t>号）和《重庆市历史文化名城名镇名村保护传承市级奖补资金管理办法》（渝规资〔</w:t>
      </w:r>
      <w:r w:rsidRPr="00292C08">
        <w:t>2022</w:t>
      </w:r>
      <w:r w:rsidRPr="00292C08">
        <w:t>〕</w:t>
      </w:r>
      <w:r w:rsidRPr="00292C08">
        <w:t>643</w:t>
      </w:r>
      <w:r w:rsidRPr="00292C08">
        <w:t>号）</w:t>
      </w:r>
      <w:r w:rsidRPr="00292C08">
        <w:rPr>
          <w:rFonts w:hint="eastAsia"/>
        </w:rPr>
        <w:t>，加强资金监管和加快预算执行，确保资金使用安全规范有效，严禁以任何形式截留、挤占、挪用专项资金。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rPr>
          <w:rFonts w:hint="eastAsia"/>
        </w:rPr>
        <w:t>请强化绩效管理，对照附件</w:t>
      </w:r>
      <w:r w:rsidRPr="00292C08">
        <w:rPr>
          <w:rFonts w:hint="eastAsia"/>
        </w:rPr>
        <w:t>2</w:t>
      </w:r>
      <w:r w:rsidRPr="00292C08">
        <w:rPr>
          <w:rFonts w:hint="eastAsia"/>
        </w:rPr>
        <w:t>切实落实绩效目标任务。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rPr>
          <w:rFonts w:hint="eastAsia"/>
        </w:rPr>
        <w:t xml:space="preserve">     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rPr>
          <w:rFonts w:hint="eastAsia"/>
        </w:rPr>
        <w:t>附件：</w:t>
      </w:r>
      <w:r w:rsidRPr="00292C08">
        <w:t>1.</w:t>
      </w:r>
      <w:r w:rsidRPr="00292C08">
        <w:rPr>
          <w:spacing w:val="-6"/>
        </w:rPr>
        <w:t>历史文化名城名镇名村保护传承市级奖补资金分配表</w:t>
      </w:r>
    </w:p>
    <w:p w:rsidR="006D2310" w:rsidRPr="00292C08" w:rsidRDefault="006D2310" w:rsidP="006D2310">
      <w:pPr>
        <w:spacing w:line="578" w:lineRule="exact"/>
        <w:ind w:firstLineChars="481" w:firstLine="1539"/>
      </w:pPr>
      <w:r w:rsidRPr="00292C08">
        <w:t>2.</w:t>
      </w:r>
      <w:r w:rsidRPr="00292C08">
        <w:t>历史文化名城名镇名村保护传承市级奖补资金绩效</w:t>
      </w:r>
    </w:p>
    <w:p w:rsidR="006D2310" w:rsidRPr="00292C08" w:rsidRDefault="006D2310" w:rsidP="006D2310">
      <w:pPr>
        <w:spacing w:line="578" w:lineRule="exact"/>
        <w:ind w:firstLineChars="560" w:firstLine="1792"/>
      </w:pPr>
      <w:r w:rsidRPr="00292C08">
        <w:lastRenderedPageBreak/>
        <w:t>目标表</w:t>
      </w:r>
    </w:p>
    <w:p w:rsidR="006D2310" w:rsidRPr="00292C08" w:rsidRDefault="006D2310" w:rsidP="006D2310">
      <w:pPr>
        <w:spacing w:line="578" w:lineRule="exact"/>
        <w:ind w:firstLineChars="200" w:firstLine="640"/>
      </w:pPr>
    </w:p>
    <w:p w:rsidR="006D2310" w:rsidRPr="00292C08" w:rsidRDefault="006D2310" w:rsidP="006D2310">
      <w:pPr>
        <w:spacing w:line="578" w:lineRule="exact"/>
      </w:pPr>
    </w:p>
    <w:p w:rsidR="006D2310" w:rsidRPr="00292C08" w:rsidRDefault="006D2310" w:rsidP="006D2310">
      <w:pPr>
        <w:spacing w:line="578" w:lineRule="exact"/>
      </w:pPr>
    </w:p>
    <w:p w:rsidR="006D2310" w:rsidRPr="00292C08" w:rsidRDefault="006D2310" w:rsidP="006D2310">
      <w:pPr>
        <w:spacing w:line="578" w:lineRule="exact"/>
        <w:ind w:firstLineChars="1671" w:firstLine="5347"/>
      </w:pPr>
      <w:r w:rsidRPr="00292C08">
        <w:rPr>
          <w:rFonts w:hint="eastAsia"/>
        </w:rPr>
        <w:t>重庆市财政局</w:t>
      </w:r>
    </w:p>
    <w:p w:rsidR="006D2310" w:rsidRPr="00292C08" w:rsidRDefault="006D2310" w:rsidP="006D2310">
      <w:pPr>
        <w:spacing w:line="578" w:lineRule="exact"/>
        <w:ind w:firstLineChars="1588" w:firstLine="5082"/>
      </w:pPr>
      <w:r w:rsidRPr="00292C08">
        <w:rPr>
          <w:rFonts w:hint="eastAsia"/>
        </w:rPr>
        <w:t>20</w:t>
      </w:r>
      <w:r w:rsidRPr="00292C08">
        <w:t>24</w:t>
      </w:r>
      <w:r w:rsidRPr="00292C08">
        <w:rPr>
          <w:rFonts w:hint="eastAsia"/>
        </w:rPr>
        <w:t>年</w:t>
      </w:r>
      <w:r w:rsidRPr="00292C08">
        <w:t>11</w:t>
      </w:r>
      <w:r w:rsidRPr="00292C08">
        <w:rPr>
          <w:rFonts w:hint="eastAsia"/>
        </w:rPr>
        <w:t>月</w:t>
      </w:r>
      <w:r w:rsidRPr="00292C08">
        <w:t>26</w:t>
      </w:r>
      <w:r w:rsidRPr="00292C08">
        <w:rPr>
          <w:rFonts w:hint="eastAsia"/>
        </w:rPr>
        <w:t>日</w:t>
      </w:r>
    </w:p>
    <w:p w:rsidR="006D2310" w:rsidRPr="00292C08" w:rsidRDefault="006D2310" w:rsidP="006D2310">
      <w:pPr>
        <w:spacing w:line="578" w:lineRule="exact"/>
        <w:ind w:firstLineChars="200" w:firstLine="640"/>
      </w:pPr>
      <w:r w:rsidRPr="00292C08">
        <w:rPr>
          <w:rFonts w:hint="eastAsia"/>
        </w:rPr>
        <w:t>（此件主动</w:t>
      </w:r>
      <w:r w:rsidRPr="00292C08">
        <w:t>公开）</w:t>
      </w:r>
    </w:p>
    <w:p w:rsidR="00E16442" w:rsidRDefault="00E16442" w:rsidP="00E16442">
      <w:pPr>
        <w:pStyle w:val="a4"/>
        <w:ind w:firstLine="320"/>
      </w:pPr>
    </w:p>
    <w:p w:rsidR="00E16442" w:rsidRDefault="00E16442" w:rsidP="00E16442">
      <w:pPr>
        <w:pStyle w:val="a4"/>
        <w:ind w:firstLine="320"/>
      </w:pPr>
    </w:p>
    <w:p w:rsidR="00E16442" w:rsidRDefault="00E16442" w:rsidP="00E16442">
      <w:pPr>
        <w:pStyle w:val="a4"/>
        <w:ind w:firstLine="320"/>
      </w:pPr>
    </w:p>
    <w:sectPr w:rsidR="00E16442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37" w:rsidRDefault="004A0937">
      <w:pPr>
        <w:spacing w:line="240" w:lineRule="auto"/>
      </w:pPr>
      <w:r>
        <w:separator/>
      </w:r>
    </w:p>
  </w:endnote>
  <w:endnote w:type="continuationSeparator" w:id="0">
    <w:p w:rsidR="004A0937" w:rsidRDefault="004A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8BEE959-4258-4BA7-86FC-1C81AC5F0B7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CEA2E88-DDE1-4744-8057-FED97F22412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57F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957F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37" w:rsidRDefault="004A0937">
      <w:pPr>
        <w:spacing w:line="240" w:lineRule="auto"/>
      </w:pPr>
      <w:r>
        <w:separator/>
      </w:r>
    </w:p>
  </w:footnote>
  <w:footnote w:type="continuationSeparator" w:id="0">
    <w:p w:rsidR="004A0937" w:rsidRDefault="004A0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26E4D"/>
    <w:rsid w:val="00082E38"/>
    <w:rsid w:val="000C2C04"/>
    <w:rsid w:val="00100343"/>
    <w:rsid w:val="001017F0"/>
    <w:rsid w:val="00101B9F"/>
    <w:rsid w:val="0011379E"/>
    <w:rsid w:val="001272E5"/>
    <w:rsid w:val="00172A27"/>
    <w:rsid w:val="00180CA0"/>
    <w:rsid w:val="001815C9"/>
    <w:rsid w:val="001924CF"/>
    <w:rsid w:val="0019360C"/>
    <w:rsid w:val="00193AF5"/>
    <w:rsid w:val="00193ECF"/>
    <w:rsid w:val="001957F6"/>
    <w:rsid w:val="001A38B7"/>
    <w:rsid w:val="001B1116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7936"/>
    <w:rsid w:val="004A0937"/>
    <w:rsid w:val="004B1F7E"/>
    <w:rsid w:val="004B49C5"/>
    <w:rsid w:val="004B7FAA"/>
    <w:rsid w:val="004D1EB5"/>
    <w:rsid w:val="005067C1"/>
    <w:rsid w:val="00513FE3"/>
    <w:rsid w:val="00541F41"/>
    <w:rsid w:val="00597E69"/>
    <w:rsid w:val="005A6704"/>
    <w:rsid w:val="005E0EF8"/>
    <w:rsid w:val="005E2BCD"/>
    <w:rsid w:val="005E308C"/>
    <w:rsid w:val="00610F2D"/>
    <w:rsid w:val="00643807"/>
    <w:rsid w:val="006509F5"/>
    <w:rsid w:val="006512E1"/>
    <w:rsid w:val="006878C8"/>
    <w:rsid w:val="006C4FC3"/>
    <w:rsid w:val="006D2310"/>
    <w:rsid w:val="006D3F8F"/>
    <w:rsid w:val="007057D0"/>
    <w:rsid w:val="00710C4C"/>
    <w:rsid w:val="00716960"/>
    <w:rsid w:val="00755B20"/>
    <w:rsid w:val="00757A08"/>
    <w:rsid w:val="00796AED"/>
    <w:rsid w:val="007A549F"/>
    <w:rsid w:val="007B6F9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100C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50E8"/>
    <w:rsid w:val="009B2B40"/>
    <w:rsid w:val="009B6DE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B4705A"/>
    <w:rsid w:val="00B67B15"/>
    <w:rsid w:val="00BB2E5D"/>
    <w:rsid w:val="00BD0828"/>
    <w:rsid w:val="00BD2826"/>
    <w:rsid w:val="00BD6942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A6FA6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16442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5B2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0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0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1"/>
    <w:rsid w:val="00894FC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d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2022-05-12T00:46:00Z</cp:lastPrinted>
  <dcterms:created xsi:type="dcterms:W3CDTF">2024-11-29T10:37:00Z</dcterms:created>
  <dcterms:modified xsi:type="dcterms:W3CDTF">2024-11-29T10:37:00Z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