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37" w:rsidRDefault="00C55A37" w:rsidP="00C55A37">
      <w:pPr>
        <w:spacing w:line="578" w:lineRule="exact"/>
        <w:rPr>
          <w:rFonts w:eastAsia="方正小标宋_GBK" w:hint="eastAsia"/>
          <w:sz w:val="44"/>
          <w:szCs w:val="44"/>
        </w:rPr>
      </w:pPr>
    </w:p>
    <w:p w:rsidR="00C55A37" w:rsidRPr="0090660E" w:rsidRDefault="00C55A37" w:rsidP="00C55A37">
      <w:pPr>
        <w:spacing w:line="578" w:lineRule="exact"/>
        <w:jc w:val="center"/>
        <w:rPr>
          <w:rFonts w:ascii="方正小标宋_GBK" w:eastAsia="方正小标宋_GBK" w:hint="eastAsia"/>
          <w:sz w:val="44"/>
          <w:szCs w:val="44"/>
        </w:rPr>
      </w:pPr>
      <w:r w:rsidRPr="0090660E">
        <w:rPr>
          <w:rFonts w:ascii="方正小标宋_GBK" w:eastAsia="方正小标宋_GBK" w:hint="eastAsia"/>
          <w:sz w:val="44"/>
          <w:szCs w:val="44"/>
        </w:rPr>
        <w:t>重庆市财政局关于下达2024年</w:t>
      </w:r>
    </w:p>
    <w:p w:rsidR="00C55A37" w:rsidRDefault="00C55A37" w:rsidP="00C55A37">
      <w:pPr>
        <w:spacing w:line="578" w:lineRule="exact"/>
        <w:jc w:val="center"/>
        <w:rPr>
          <w:rFonts w:ascii="方正小标宋_GBK" w:eastAsia="方正小标宋_GBK"/>
          <w:sz w:val="44"/>
          <w:szCs w:val="44"/>
        </w:rPr>
      </w:pPr>
      <w:r w:rsidRPr="0090660E">
        <w:rPr>
          <w:rFonts w:ascii="方正小标宋_GBK" w:eastAsia="方正小标宋_GBK" w:hint="eastAsia"/>
          <w:sz w:val="44"/>
          <w:szCs w:val="44"/>
        </w:rPr>
        <w:t>市财政衔接推进乡村振兴补助资金预算的通知</w:t>
      </w:r>
    </w:p>
    <w:p w:rsidR="00C55A37" w:rsidRPr="00C55A37" w:rsidRDefault="00C55A37" w:rsidP="00C55A37">
      <w:pPr>
        <w:pStyle w:val="a0"/>
        <w:jc w:val="center"/>
        <w:rPr>
          <w:rFonts w:ascii="楷体" w:eastAsia="楷体" w:hAnsi="楷体" w:hint="eastAsia"/>
        </w:rPr>
      </w:pPr>
      <w:bookmarkStart w:id="0" w:name="_GoBack"/>
      <w:r w:rsidRPr="00C55A37">
        <w:rPr>
          <w:rFonts w:ascii="楷体" w:eastAsia="楷体" w:hAnsi="楷体" w:hint="eastAsia"/>
        </w:rPr>
        <w:t>渝财农〔2024〕90号</w:t>
      </w:r>
    </w:p>
    <w:bookmarkEnd w:id="0"/>
    <w:p w:rsidR="00C55A37" w:rsidRPr="0090660E" w:rsidRDefault="00C55A37" w:rsidP="00C55A37">
      <w:pPr>
        <w:spacing w:line="578" w:lineRule="exact"/>
        <w:ind w:firstLineChars="200" w:firstLine="640"/>
      </w:pPr>
    </w:p>
    <w:p w:rsidR="00C55A37" w:rsidRPr="0090660E" w:rsidRDefault="00C55A37" w:rsidP="00C55A37">
      <w:pPr>
        <w:spacing w:line="578" w:lineRule="exact"/>
        <w:rPr>
          <w:rFonts w:hint="eastAsia"/>
        </w:rPr>
      </w:pPr>
      <w:r w:rsidRPr="0090660E">
        <w:rPr>
          <w:rFonts w:hint="eastAsia"/>
        </w:rPr>
        <w:t>相关区县（自治县）财政局，西部科学城</w:t>
      </w:r>
      <w:r w:rsidRPr="0090660E">
        <w:t>重庆高新区、</w:t>
      </w:r>
      <w:r w:rsidRPr="0090660E">
        <w:rPr>
          <w:rFonts w:hint="eastAsia"/>
        </w:rPr>
        <w:t>万盛经开区财政局：</w:t>
      </w:r>
    </w:p>
    <w:p w:rsidR="00C55A37" w:rsidRPr="0090660E" w:rsidRDefault="00C55A37" w:rsidP="00C55A37">
      <w:pPr>
        <w:spacing w:line="578" w:lineRule="exact"/>
        <w:ind w:firstLineChars="200" w:firstLine="640"/>
        <w:rPr>
          <w:rFonts w:hint="eastAsia"/>
        </w:rPr>
      </w:pPr>
      <w:r w:rsidRPr="0090660E">
        <w:rPr>
          <w:rFonts w:hint="eastAsia"/>
        </w:rPr>
        <w:t>根据市委市政府批示，现将</w:t>
      </w:r>
      <w:r w:rsidRPr="0090660E">
        <w:rPr>
          <w:rFonts w:hint="eastAsia"/>
        </w:rPr>
        <w:t>202</w:t>
      </w:r>
      <w:r w:rsidRPr="0090660E">
        <w:t>4</w:t>
      </w:r>
      <w:r w:rsidRPr="0090660E">
        <w:rPr>
          <w:rFonts w:hint="eastAsia"/>
        </w:rPr>
        <w:t>年市财政衔接推进乡村振兴补助资金（以下简称衔接资金，资金规模见附件）预算指标下达给你们。该项指标收入科目列“</w:t>
      </w:r>
      <w:r w:rsidRPr="0090660E">
        <w:rPr>
          <w:rFonts w:hint="eastAsia"/>
        </w:rPr>
        <w:t>1100231</w:t>
      </w:r>
      <w:r w:rsidRPr="0090660E">
        <w:rPr>
          <w:rFonts w:hint="eastAsia"/>
        </w:rPr>
        <w:t>巩固脱贫攻坚成果衔接乡村振兴转移支付收入”，支出功能科目列“</w:t>
      </w:r>
      <w:r w:rsidRPr="0090660E">
        <w:rPr>
          <w:rFonts w:hint="eastAsia"/>
        </w:rPr>
        <w:t>21305</w:t>
      </w:r>
      <w:r w:rsidRPr="0090660E">
        <w:rPr>
          <w:rFonts w:hint="eastAsia"/>
        </w:rPr>
        <w:t>巩固脱贫攻坚成果衔接乡村振兴”相关项级科目，按支出内容相应列支出经济科目。现将有关事项通知如下。</w:t>
      </w:r>
    </w:p>
    <w:p w:rsidR="00C55A37" w:rsidRPr="0090660E" w:rsidRDefault="00C55A37" w:rsidP="00C55A37">
      <w:pPr>
        <w:spacing w:line="578" w:lineRule="exact"/>
        <w:ind w:firstLineChars="200" w:firstLine="640"/>
        <w:rPr>
          <w:rFonts w:ascii="方正黑体_GBK" w:eastAsia="方正黑体_GBK" w:hint="eastAsia"/>
        </w:rPr>
      </w:pPr>
      <w:r w:rsidRPr="0090660E">
        <w:rPr>
          <w:rFonts w:ascii="方正黑体_GBK" w:eastAsia="方正黑体_GBK" w:hint="eastAsia"/>
        </w:rPr>
        <w:t>一、做好资金分解下达工作</w:t>
      </w:r>
    </w:p>
    <w:p w:rsidR="00C55A37" w:rsidRPr="0090660E" w:rsidRDefault="00C55A37" w:rsidP="00C55A37">
      <w:pPr>
        <w:spacing w:line="578" w:lineRule="exact"/>
        <w:ind w:firstLineChars="200" w:firstLine="640"/>
      </w:pPr>
      <w:r w:rsidRPr="0090660E">
        <w:rPr>
          <w:rFonts w:hint="eastAsia"/>
        </w:rPr>
        <w:t>严格按照《重庆市财政局等</w:t>
      </w:r>
      <w:r w:rsidRPr="0090660E">
        <w:t>6</w:t>
      </w:r>
      <w:r w:rsidRPr="0090660E">
        <w:rPr>
          <w:rFonts w:hint="eastAsia"/>
        </w:rPr>
        <w:t>部门关于印发〈重庆市财政衔接推进乡村振兴补助资金管理实施办法〉的通知》（渝财农〔</w:t>
      </w:r>
      <w:r w:rsidRPr="0090660E">
        <w:t>2021</w:t>
      </w:r>
      <w:r w:rsidRPr="0090660E">
        <w:rPr>
          <w:rFonts w:hint="eastAsia"/>
        </w:rPr>
        <w:t>〕</w:t>
      </w:r>
      <w:r w:rsidRPr="0090660E">
        <w:t>31</w:t>
      </w:r>
      <w:r w:rsidRPr="0090660E">
        <w:rPr>
          <w:rFonts w:hint="eastAsia"/>
        </w:rPr>
        <w:t>号）等有关文件规定，结合本次下达预算指标，做好资金分解下达工作。区县财政收到预算指标文件后，要在规定时限内商行业主管部门，将资金分解到具体项目。安排给国家乡村振兴重点帮扶县的衔接资金，按照《重庆市财政局等</w:t>
      </w:r>
      <w:r w:rsidRPr="0090660E">
        <w:t>11</w:t>
      </w:r>
      <w:r w:rsidRPr="0090660E">
        <w:rPr>
          <w:rFonts w:hint="eastAsia"/>
        </w:rPr>
        <w:t>个部门关于将脱贫县涉农资金统筹整合试点政策优化调整至国家乡村振兴重点帮扶县实施的通知》（渝财农〔</w:t>
      </w:r>
      <w:r w:rsidRPr="0090660E">
        <w:t>2024</w:t>
      </w:r>
      <w:r w:rsidRPr="0090660E">
        <w:rPr>
          <w:rFonts w:hint="eastAsia"/>
        </w:rPr>
        <w:t>〕</w:t>
      </w:r>
      <w:r w:rsidRPr="0090660E">
        <w:t>17</w:t>
      </w:r>
      <w:r w:rsidRPr="0090660E">
        <w:rPr>
          <w:rFonts w:hint="eastAsia"/>
        </w:rPr>
        <w:t>号）等有关规定执行。</w:t>
      </w:r>
    </w:p>
    <w:p w:rsidR="00C55A37" w:rsidRPr="0090660E" w:rsidRDefault="00C55A37" w:rsidP="00C55A37">
      <w:pPr>
        <w:spacing w:line="578" w:lineRule="exact"/>
        <w:ind w:firstLineChars="200" w:firstLine="640"/>
        <w:rPr>
          <w:rFonts w:ascii="方正黑体_GBK" w:eastAsia="方正黑体_GBK"/>
        </w:rPr>
      </w:pPr>
      <w:r w:rsidRPr="0090660E">
        <w:rPr>
          <w:rFonts w:ascii="方正黑体_GBK" w:eastAsia="方正黑体_GBK" w:hint="eastAsia"/>
        </w:rPr>
        <w:lastRenderedPageBreak/>
        <w:t>二、突出衔接资金支持重点</w:t>
      </w:r>
    </w:p>
    <w:p w:rsidR="00C55A37" w:rsidRPr="0090660E" w:rsidRDefault="00C55A37" w:rsidP="00C55A37">
      <w:pPr>
        <w:spacing w:line="578" w:lineRule="exact"/>
        <w:ind w:firstLineChars="200" w:firstLine="640"/>
      </w:pPr>
      <w:r w:rsidRPr="0090660E">
        <w:rPr>
          <w:rFonts w:hint="eastAsia"/>
        </w:rPr>
        <w:t>认真贯彻《中共重庆市委</w:t>
      </w:r>
      <w:r w:rsidRPr="0090660E">
        <w:rPr>
          <w:rFonts w:hint="eastAsia"/>
        </w:rPr>
        <w:t xml:space="preserve"> </w:t>
      </w:r>
      <w:r w:rsidRPr="0090660E">
        <w:rPr>
          <w:rFonts w:hint="eastAsia"/>
        </w:rPr>
        <w:t>重庆市人民政府关于实现巩固拓展脱贫攻坚成果同乡村振兴有效衔接的实施意见》（渝委发〔</w:t>
      </w:r>
      <w:r w:rsidRPr="0090660E">
        <w:rPr>
          <w:rFonts w:hint="eastAsia"/>
        </w:rPr>
        <w:t>2021</w:t>
      </w:r>
      <w:r w:rsidRPr="0090660E">
        <w:rPr>
          <w:rFonts w:hint="eastAsia"/>
        </w:rPr>
        <w:t>〕</w:t>
      </w:r>
      <w:r w:rsidRPr="0090660E">
        <w:rPr>
          <w:rFonts w:hint="eastAsia"/>
        </w:rPr>
        <w:t>6</w:t>
      </w:r>
      <w:r w:rsidRPr="0090660E">
        <w:rPr>
          <w:rFonts w:hint="eastAsia"/>
        </w:rPr>
        <w:t>号）、《重庆市人民政府办公厅关于印发重庆市支持食品及农产品加工产业高质量发展十条政策的通知》（渝府办发〔</w:t>
      </w:r>
      <w:r w:rsidRPr="0090660E">
        <w:rPr>
          <w:rFonts w:hint="eastAsia"/>
        </w:rPr>
        <w:t>2023</w:t>
      </w:r>
      <w:r w:rsidRPr="0090660E">
        <w:rPr>
          <w:rFonts w:hint="eastAsia"/>
        </w:rPr>
        <w:t>〕</w:t>
      </w:r>
      <w:r w:rsidRPr="0090660E">
        <w:rPr>
          <w:rFonts w:hint="eastAsia"/>
        </w:rPr>
        <w:t>49</w:t>
      </w:r>
      <w:r w:rsidRPr="0090660E">
        <w:rPr>
          <w:rFonts w:hint="eastAsia"/>
        </w:rPr>
        <w:t>号）、《重庆市财政局等</w:t>
      </w:r>
      <w:r w:rsidRPr="0090660E">
        <w:rPr>
          <w:rFonts w:hint="eastAsia"/>
        </w:rPr>
        <w:t>6</w:t>
      </w:r>
      <w:r w:rsidRPr="0090660E">
        <w:rPr>
          <w:rFonts w:hint="eastAsia"/>
        </w:rPr>
        <w:t>部门关于加强财政衔接推进乡村振兴补助资金使用管理的实施意见》（渝财农〔</w:t>
      </w:r>
      <w:r w:rsidRPr="0090660E">
        <w:rPr>
          <w:rFonts w:hint="eastAsia"/>
        </w:rPr>
        <w:t>2022</w:t>
      </w:r>
      <w:r w:rsidRPr="0090660E">
        <w:rPr>
          <w:rFonts w:hint="eastAsia"/>
        </w:rPr>
        <w:t>〕</w:t>
      </w:r>
      <w:r w:rsidRPr="0090660E">
        <w:rPr>
          <w:rFonts w:hint="eastAsia"/>
        </w:rPr>
        <w:t>73</w:t>
      </w:r>
      <w:r w:rsidRPr="0090660E">
        <w:rPr>
          <w:rFonts w:hint="eastAsia"/>
        </w:rPr>
        <w:t>号）有关要求，进一步突出资金支持重点，坚决守住不发生规模性返贫底线，增强脱贫地区和脱贫群众内生发展动力。在分配测算资金时，要向巩固拓展脱贫攻坚成果任务重的地区倾斜，并统筹推动脱贫村和其他村均衡发展。</w:t>
      </w:r>
    </w:p>
    <w:p w:rsidR="00C55A37" w:rsidRPr="0090660E" w:rsidRDefault="00C55A37" w:rsidP="00C55A37">
      <w:pPr>
        <w:spacing w:line="578" w:lineRule="exact"/>
        <w:ind w:firstLineChars="200" w:firstLine="640"/>
        <w:rPr>
          <w:rFonts w:ascii="方正黑体_GBK" w:eastAsia="方正黑体_GBK"/>
        </w:rPr>
      </w:pPr>
      <w:r w:rsidRPr="0090660E">
        <w:rPr>
          <w:rFonts w:ascii="方正黑体_GBK" w:eastAsia="方正黑体_GBK" w:hint="eastAsia"/>
        </w:rPr>
        <w:t>三、严格落实直达资金管理要求</w:t>
      </w:r>
    </w:p>
    <w:p w:rsidR="00C55A37" w:rsidRPr="0090660E" w:rsidRDefault="00C55A37" w:rsidP="00C55A37">
      <w:pPr>
        <w:spacing w:line="578" w:lineRule="exact"/>
        <w:ind w:firstLineChars="200" w:firstLine="640"/>
        <w:rPr>
          <w:rFonts w:hint="eastAsia"/>
        </w:rPr>
      </w:pPr>
      <w:r w:rsidRPr="0090660E">
        <w:rPr>
          <w:rFonts w:hint="eastAsia"/>
        </w:rPr>
        <w:t>市和区县本级安排的衔接资金均纳入直达资金监控系统管理，参照中央直达资金管理要求，实行动态监控。</w:t>
      </w:r>
    </w:p>
    <w:p w:rsidR="00C55A37" w:rsidRPr="0090660E" w:rsidRDefault="00C55A37" w:rsidP="00C55A37">
      <w:pPr>
        <w:spacing w:line="578" w:lineRule="exact"/>
        <w:ind w:firstLineChars="200" w:firstLine="640"/>
        <w:rPr>
          <w:rFonts w:hint="eastAsia"/>
        </w:rPr>
      </w:pPr>
    </w:p>
    <w:p w:rsidR="00C55A37" w:rsidRPr="0090660E" w:rsidRDefault="00C55A37" w:rsidP="00C55A37">
      <w:pPr>
        <w:spacing w:line="578" w:lineRule="exact"/>
        <w:ind w:firstLineChars="200" w:firstLine="640"/>
      </w:pPr>
      <w:r w:rsidRPr="0090660E">
        <w:rPr>
          <w:rFonts w:hint="eastAsia"/>
        </w:rPr>
        <w:t>附件：</w:t>
      </w:r>
      <w:r w:rsidRPr="0090660E">
        <w:rPr>
          <w:rFonts w:hint="eastAsia"/>
        </w:rPr>
        <w:t>202</w:t>
      </w:r>
      <w:r w:rsidRPr="0090660E">
        <w:t>4</w:t>
      </w:r>
      <w:r w:rsidRPr="0090660E">
        <w:rPr>
          <w:rFonts w:hint="eastAsia"/>
        </w:rPr>
        <w:t>年市财政衔接推进乡村振兴补助资金分配表</w:t>
      </w:r>
    </w:p>
    <w:p w:rsidR="00C55A37" w:rsidRPr="0090660E" w:rsidRDefault="00C55A37" w:rsidP="00C55A37">
      <w:pPr>
        <w:spacing w:line="578" w:lineRule="exact"/>
        <w:ind w:firstLineChars="200" w:firstLine="640"/>
      </w:pPr>
    </w:p>
    <w:p w:rsidR="00C55A37" w:rsidRDefault="00C55A37" w:rsidP="00C55A37">
      <w:pPr>
        <w:spacing w:line="578" w:lineRule="exact"/>
      </w:pPr>
    </w:p>
    <w:p w:rsidR="00C55A37" w:rsidRDefault="00C55A37" w:rsidP="00C55A37">
      <w:pPr>
        <w:spacing w:line="578" w:lineRule="exact"/>
      </w:pPr>
    </w:p>
    <w:p w:rsidR="00C55A37" w:rsidRDefault="00C55A37" w:rsidP="00C55A37">
      <w:pPr>
        <w:spacing w:line="578" w:lineRule="exact"/>
        <w:ind w:firstLineChars="1736" w:firstLine="5555"/>
      </w:pPr>
      <w:r>
        <w:rPr>
          <w:rFonts w:hint="eastAsia"/>
        </w:rPr>
        <w:t>重庆市财政局</w:t>
      </w:r>
    </w:p>
    <w:p w:rsidR="00C55A37" w:rsidRDefault="00C55A37" w:rsidP="00C55A37">
      <w:pPr>
        <w:spacing w:line="578" w:lineRule="exact"/>
        <w:ind w:firstLineChars="1666" w:firstLine="5331"/>
      </w:pPr>
      <w:r>
        <w:rPr>
          <w:rFonts w:hint="eastAsia"/>
        </w:rPr>
        <w:t>20</w:t>
      </w:r>
      <w:r>
        <w:t>24</w:t>
      </w:r>
      <w:r>
        <w:rPr>
          <w:rFonts w:hint="eastAsia"/>
        </w:rPr>
        <w:t>年</w:t>
      </w:r>
      <w:r>
        <w:t>9</w:t>
      </w:r>
      <w:r>
        <w:rPr>
          <w:rFonts w:hint="eastAsia"/>
        </w:rPr>
        <w:t>月</w:t>
      </w:r>
      <w:r>
        <w:t>26</w:t>
      </w:r>
      <w:r>
        <w:rPr>
          <w:rFonts w:hint="eastAsia"/>
        </w:rPr>
        <w:t>日</w:t>
      </w:r>
    </w:p>
    <w:p w:rsidR="00C55A37" w:rsidRDefault="00C55A37" w:rsidP="00C55A37">
      <w:pPr>
        <w:spacing w:line="578" w:lineRule="exact"/>
        <w:ind w:firstLineChars="200" w:firstLine="640"/>
      </w:pPr>
      <w:r>
        <w:rPr>
          <w:rFonts w:hint="eastAsia"/>
        </w:rPr>
        <w:lastRenderedPageBreak/>
        <w:t>（此件主动公开</w:t>
      </w:r>
      <w:r>
        <w:t>）</w:t>
      </w:r>
    </w:p>
    <w:p w:rsidR="00C55A37" w:rsidRPr="005E308C" w:rsidRDefault="00C55A37" w:rsidP="005E308C">
      <w:pPr>
        <w:pStyle w:val="a4"/>
        <w:ind w:firstLine="320"/>
        <w:rPr>
          <w:rFonts w:hint="eastAsia"/>
        </w:rPr>
      </w:pPr>
    </w:p>
    <w:sectPr w:rsidR="00C55A37" w:rsidRPr="005E308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67" w:rsidRDefault="004C1A67">
      <w:pPr>
        <w:spacing w:line="240" w:lineRule="auto"/>
      </w:pPr>
      <w:r>
        <w:separator/>
      </w:r>
    </w:p>
  </w:endnote>
  <w:endnote w:type="continuationSeparator" w:id="0">
    <w:p w:rsidR="004C1A67" w:rsidRDefault="004C1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1C0316E-7DAF-46F2-9C0D-403A832D9C3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1405611-831D-4CB5-8FBA-BC695CBFC381}"/>
  </w:font>
  <w:font w:name="楷体">
    <w:charset w:val="86"/>
    <w:family w:val="modern"/>
    <w:pitch w:val="fixed"/>
    <w:sig w:usb0="800002BF" w:usb1="38CF7CFA" w:usb2="00000016" w:usb3="00000000" w:csb0="00040001" w:csb1="00000000"/>
    <w:embedRegular r:id="rId3" w:subsetted="1" w:fontKey="{5FB23463-C226-426C-874D-2D8C640C0F84}"/>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30A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30A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67" w:rsidRDefault="004C1A67">
      <w:pPr>
        <w:spacing w:line="240" w:lineRule="auto"/>
      </w:pPr>
      <w:r>
        <w:separator/>
      </w:r>
    </w:p>
  </w:footnote>
  <w:footnote w:type="continuationSeparator" w:id="0">
    <w:p w:rsidR="004C1A67" w:rsidRDefault="004C1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4C1A67"/>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33013"/>
    <w:rsid w:val="00A34887"/>
    <w:rsid w:val="00A43229"/>
    <w:rsid w:val="00A446D2"/>
    <w:rsid w:val="00A860D2"/>
    <w:rsid w:val="00A92DD2"/>
    <w:rsid w:val="00A930AF"/>
    <w:rsid w:val="00AA0CAE"/>
    <w:rsid w:val="00B4705A"/>
    <w:rsid w:val="00B67B15"/>
    <w:rsid w:val="00BB2E5D"/>
    <w:rsid w:val="00BD0828"/>
    <w:rsid w:val="00BD2826"/>
    <w:rsid w:val="00BE3FE8"/>
    <w:rsid w:val="00BF4124"/>
    <w:rsid w:val="00C42CFA"/>
    <w:rsid w:val="00C55A37"/>
    <w:rsid w:val="00C6064E"/>
    <w:rsid w:val="00C71514"/>
    <w:rsid w:val="00C84BE2"/>
    <w:rsid w:val="00CB2CCF"/>
    <w:rsid w:val="00CC4066"/>
    <w:rsid w:val="00CC6986"/>
    <w:rsid w:val="00D075B5"/>
    <w:rsid w:val="00D172B6"/>
    <w:rsid w:val="00D621CC"/>
    <w:rsid w:val="00DA5409"/>
    <w:rsid w:val="00DB2465"/>
    <w:rsid w:val="00DC5A29"/>
    <w:rsid w:val="00DC753A"/>
    <w:rsid w:val="00DE3B57"/>
    <w:rsid w:val="00DE5B1C"/>
    <w:rsid w:val="00E35997"/>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8302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2024-09-29T09:05:00Z</dcterms:created>
  <dcterms:modified xsi:type="dcterms:W3CDTF">2024-09-29T09:05:00Z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