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7EC" w:rsidRDefault="009E67EC" w:rsidP="009E67EC">
      <w:pPr>
        <w:pStyle w:val="a0"/>
      </w:pPr>
    </w:p>
    <w:p w:rsidR="00662DF8" w:rsidRPr="00043EE5" w:rsidRDefault="00662DF8" w:rsidP="00662DF8">
      <w:pPr>
        <w:spacing w:line="578" w:lineRule="exact"/>
        <w:jc w:val="center"/>
        <w:rPr>
          <w:rFonts w:eastAsia="方正小标宋_GBK" w:hint="eastAsia"/>
          <w:sz w:val="44"/>
          <w:szCs w:val="44"/>
        </w:rPr>
      </w:pPr>
      <w:r w:rsidRPr="00043EE5">
        <w:rPr>
          <w:rFonts w:eastAsia="方正小标宋_GBK" w:hint="eastAsia"/>
          <w:sz w:val="44"/>
          <w:szCs w:val="44"/>
        </w:rPr>
        <w:t>重庆市财政局</w:t>
      </w:r>
      <w:r w:rsidRPr="00043EE5">
        <w:rPr>
          <w:rFonts w:eastAsia="方正小标宋_GBK" w:hint="eastAsia"/>
          <w:sz w:val="44"/>
          <w:szCs w:val="44"/>
        </w:rPr>
        <w:t xml:space="preserve"> </w:t>
      </w:r>
      <w:r w:rsidRPr="00043EE5">
        <w:rPr>
          <w:rFonts w:eastAsia="方正小标宋_GBK" w:hint="eastAsia"/>
          <w:sz w:val="44"/>
          <w:szCs w:val="44"/>
        </w:rPr>
        <w:t>重庆市教育委员会</w:t>
      </w:r>
    </w:p>
    <w:p w:rsidR="00662DF8" w:rsidRPr="00043EE5" w:rsidRDefault="00662DF8" w:rsidP="00662DF8">
      <w:pPr>
        <w:spacing w:line="578" w:lineRule="exact"/>
        <w:jc w:val="center"/>
        <w:rPr>
          <w:rFonts w:eastAsia="方正小标宋_GBK" w:hint="eastAsia"/>
          <w:sz w:val="44"/>
          <w:szCs w:val="44"/>
        </w:rPr>
      </w:pPr>
      <w:r w:rsidRPr="00043EE5">
        <w:rPr>
          <w:rFonts w:eastAsia="方正小标宋_GBK" w:hint="eastAsia"/>
          <w:sz w:val="44"/>
          <w:szCs w:val="44"/>
        </w:rPr>
        <w:t>关于下达</w:t>
      </w:r>
      <w:r w:rsidRPr="00043EE5">
        <w:rPr>
          <w:rFonts w:eastAsia="方正小标宋_GBK" w:hint="eastAsia"/>
          <w:sz w:val="44"/>
          <w:szCs w:val="44"/>
        </w:rPr>
        <w:t>2024</w:t>
      </w:r>
      <w:r w:rsidRPr="00043EE5">
        <w:rPr>
          <w:rFonts w:eastAsia="方正小标宋_GBK" w:hint="eastAsia"/>
          <w:sz w:val="44"/>
          <w:szCs w:val="44"/>
        </w:rPr>
        <w:t>年城乡义务教育</w:t>
      </w:r>
    </w:p>
    <w:p w:rsidR="00662DF8" w:rsidRDefault="00662DF8" w:rsidP="00662DF8">
      <w:pPr>
        <w:spacing w:line="578" w:lineRule="exact"/>
        <w:jc w:val="center"/>
        <w:rPr>
          <w:rFonts w:eastAsia="方正小标宋_GBK"/>
          <w:sz w:val="44"/>
          <w:szCs w:val="44"/>
        </w:rPr>
      </w:pPr>
      <w:r w:rsidRPr="00043EE5">
        <w:rPr>
          <w:rFonts w:eastAsia="方正小标宋_GBK" w:hint="eastAsia"/>
          <w:sz w:val="44"/>
          <w:szCs w:val="44"/>
        </w:rPr>
        <w:t>补助经费预算的通知</w:t>
      </w:r>
    </w:p>
    <w:p w:rsidR="00662DF8" w:rsidRPr="00AA1186" w:rsidRDefault="00AA1186" w:rsidP="00AA1186">
      <w:pPr>
        <w:pStyle w:val="a0"/>
        <w:jc w:val="center"/>
        <w:rPr>
          <w:rFonts w:ascii="楷体" w:eastAsia="楷体" w:hAnsi="楷体" w:hint="eastAsia"/>
        </w:rPr>
      </w:pPr>
      <w:bookmarkStart w:id="0" w:name="_GoBack"/>
      <w:r w:rsidRPr="00AA1186">
        <w:rPr>
          <w:rFonts w:ascii="楷体" w:eastAsia="楷体" w:hAnsi="楷体" w:hint="eastAsia"/>
        </w:rPr>
        <w:t>渝财教〔2024〕30号</w:t>
      </w:r>
    </w:p>
    <w:bookmarkEnd w:id="0"/>
    <w:p w:rsidR="00662DF8" w:rsidRPr="00043EE5" w:rsidRDefault="00662DF8" w:rsidP="00662DF8">
      <w:pPr>
        <w:spacing w:line="578" w:lineRule="exact"/>
        <w:ind w:firstLineChars="200" w:firstLine="640"/>
      </w:pPr>
    </w:p>
    <w:p w:rsidR="00662DF8" w:rsidRPr="00043EE5" w:rsidRDefault="00662DF8" w:rsidP="00662DF8">
      <w:pPr>
        <w:spacing w:line="578" w:lineRule="exact"/>
      </w:pPr>
      <w:r w:rsidRPr="00043EE5">
        <w:rPr>
          <w:rFonts w:hint="eastAsia"/>
        </w:rPr>
        <w:t>各区县（自治县）、两江新区、西部科学城重庆高新区、万盛经开区财政局、教委（教育局、公共服务局）：</w:t>
      </w:r>
    </w:p>
    <w:p w:rsidR="00662DF8" w:rsidRPr="00043EE5" w:rsidRDefault="00662DF8" w:rsidP="00662DF8">
      <w:pPr>
        <w:spacing w:line="578" w:lineRule="exact"/>
        <w:ind w:firstLineChars="200" w:firstLine="640"/>
      </w:pPr>
      <w:r w:rsidRPr="00043EE5">
        <w:rPr>
          <w:rFonts w:hint="eastAsia"/>
        </w:rPr>
        <w:t>按照《财政部、教育部关于下达</w:t>
      </w:r>
      <w:r w:rsidRPr="00043EE5">
        <w:t>2024</w:t>
      </w:r>
      <w:r w:rsidRPr="00043EE5">
        <w:rPr>
          <w:rFonts w:hint="eastAsia"/>
        </w:rPr>
        <w:t>年城乡义务教育补助经费预算的通知》（财教〔</w:t>
      </w:r>
      <w:r w:rsidRPr="00043EE5">
        <w:rPr>
          <w:rFonts w:hint="eastAsia"/>
        </w:rPr>
        <w:t>20</w:t>
      </w:r>
      <w:r w:rsidRPr="00043EE5">
        <w:t>24</w:t>
      </w:r>
      <w:r w:rsidRPr="00043EE5">
        <w:rPr>
          <w:rFonts w:hint="eastAsia"/>
        </w:rPr>
        <w:t>〕</w:t>
      </w:r>
      <w:r w:rsidRPr="00043EE5">
        <w:t>64</w:t>
      </w:r>
      <w:r w:rsidRPr="00043EE5">
        <w:rPr>
          <w:rFonts w:hint="eastAsia"/>
        </w:rPr>
        <w:t>号）和我市</w:t>
      </w:r>
      <w:r w:rsidRPr="00043EE5">
        <w:rPr>
          <w:rFonts w:hint="eastAsia"/>
        </w:rPr>
        <w:t>2</w:t>
      </w:r>
      <w:r w:rsidRPr="00043EE5">
        <w:t>024</w:t>
      </w:r>
      <w:r w:rsidRPr="00043EE5">
        <w:t>年预算安排</w:t>
      </w:r>
      <w:r w:rsidRPr="00043EE5">
        <w:rPr>
          <w:rFonts w:hint="eastAsia"/>
        </w:rPr>
        <w:t>，</w:t>
      </w:r>
      <w:r w:rsidRPr="00043EE5">
        <w:t>根据</w:t>
      </w:r>
      <w:r w:rsidRPr="00043EE5">
        <w:rPr>
          <w:rFonts w:hint="eastAsia"/>
        </w:rPr>
        <w:t>2</w:t>
      </w:r>
      <w:r w:rsidRPr="00043EE5">
        <w:t>023</w:t>
      </w:r>
      <w:r w:rsidRPr="00043EE5">
        <w:t>年教育事业统计数据和</w:t>
      </w:r>
      <w:r w:rsidRPr="00043EE5">
        <w:rPr>
          <w:rFonts w:hint="eastAsia"/>
        </w:rPr>
        <w:t>《城乡义务教育补助经费管理办法》，经研究，现下达你区县</w:t>
      </w:r>
      <w:r w:rsidRPr="00043EE5">
        <w:t>2024</w:t>
      </w:r>
      <w:r w:rsidRPr="00043EE5">
        <w:rPr>
          <w:rFonts w:hint="eastAsia"/>
        </w:rPr>
        <w:t>年城乡义务教育补助经费预算（详见附件）。收入列“</w:t>
      </w:r>
      <w:r w:rsidRPr="00043EE5">
        <w:rPr>
          <w:rFonts w:hint="eastAsia"/>
        </w:rPr>
        <w:t>1100245</w:t>
      </w:r>
      <w:r w:rsidRPr="00043EE5">
        <w:rPr>
          <w:rFonts w:hint="eastAsia"/>
        </w:rPr>
        <w:t>教育共同财政事权转移支付收入”，支出列“</w:t>
      </w:r>
      <w:r w:rsidRPr="00043EE5">
        <w:rPr>
          <w:rFonts w:hint="eastAsia"/>
        </w:rPr>
        <w:t>20502</w:t>
      </w:r>
      <w:r w:rsidRPr="00043EE5">
        <w:rPr>
          <w:rFonts w:hint="eastAsia"/>
        </w:rPr>
        <w:t>普通教育”相关科目。现将有关事项通知如下。</w:t>
      </w:r>
    </w:p>
    <w:p w:rsidR="00662DF8" w:rsidRPr="00043EE5" w:rsidRDefault="00662DF8" w:rsidP="00662DF8">
      <w:pPr>
        <w:spacing w:line="578" w:lineRule="exact"/>
        <w:ind w:firstLineChars="200" w:firstLine="640"/>
        <w:rPr>
          <w:rFonts w:eastAsia="方正黑体_GBK" w:hint="eastAsia"/>
        </w:rPr>
      </w:pPr>
      <w:r w:rsidRPr="00043EE5">
        <w:rPr>
          <w:rFonts w:eastAsia="方正黑体_GBK" w:hint="eastAsia"/>
        </w:rPr>
        <w:t>一、落实城乡义务教育经费保障机制。</w:t>
      </w:r>
    </w:p>
    <w:p w:rsidR="00662DF8" w:rsidRPr="00043EE5" w:rsidRDefault="00662DF8" w:rsidP="00662DF8">
      <w:pPr>
        <w:spacing w:line="578" w:lineRule="exact"/>
        <w:ind w:firstLineChars="200" w:firstLine="640"/>
        <w:rPr>
          <w:rFonts w:hint="eastAsia"/>
        </w:rPr>
      </w:pPr>
      <w:r w:rsidRPr="00043EE5">
        <w:rPr>
          <w:rFonts w:hint="eastAsia"/>
        </w:rPr>
        <w:t>1</w:t>
      </w:r>
      <w:r w:rsidRPr="00043EE5">
        <w:t>.</w:t>
      </w:r>
      <w:r w:rsidRPr="00043EE5">
        <w:rPr>
          <w:rFonts w:hint="eastAsia"/>
        </w:rPr>
        <w:t>对义务教育学校（含民办学校）按照不低于生均公用经费基准定额标准补助公用经费。生均公用经费基准定额为每生每年小学</w:t>
      </w:r>
      <w:r w:rsidRPr="00043EE5">
        <w:rPr>
          <w:rFonts w:hint="eastAsia"/>
        </w:rPr>
        <w:t>7</w:t>
      </w:r>
      <w:r w:rsidRPr="00043EE5">
        <w:t>2</w:t>
      </w:r>
      <w:r w:rsidRPr="00043EE5">
        <w:rPr>
          <w:rFonts w:hint="eastAsia"/>
        </w:rPr>
        <w:t>0</w:t>
      </w:r>
      <w:r w:rsidRPr="00043EE5">
        <w:rPr>
          <w:rFonts w:hint="eastAsia"/>
        </w:rPr>
        <w:t>元、初中</w:t>
      </w:r>
      <w:r w:rsidRPr="00043EE5">
        <w:rPr>
          <w:rFonts w:hint="eastAsia"/>
        </w:rPr>
        <w:t>9</w:t>
      </w:r>
      <w:r w:rsidRPr="00043EE5">
        <w:t>4</w:t>
      </w:r>
      <w:r w:rsidRPr="00043EE5">
        <w:rPr>
          <w:rFonts w:hint="eastAsia"/>
        </w:rPr>
        <w:t>0</w:t>
      </w:r>
      <w:r w:rsidRPr="00043EE5">
        <w:rPr>
          <w:rFonts w:hint="eastAsia"/>
        </w:rPr>
        <w:t>元；不足</w:t>
      </w:r>
      <w:r w:rsidRPr="00043EE5">
        <w:rPr>
          <w:rFonts w:hint="eastAsia"/>
        </w:rPr>
        <w:t>100</w:t>
      </w:r>
      <w:r w:rsidRPr="00043EE5">
        <w:rPr>
          <w:rFonts w:hint="eastAsia"/>
        </w:rPr>
        <w:t>人的农村学校按照</w:t>
      </w:r>
      <w:r w:rsidRPr="00043EE5">
        <w:rPr>
          <w:rFonts w:hint="eastAsia"/>
        </w:rPr>
        <w:t>100</w:t>
      </w:r>
      <w:r w:rsidRPr="00043EE5">
        <w:rPr>
          <w:rFonts w:hint="eastAsia"/>
        </w:rPr>
        <w:t>人核定；对寄宿生按每生每年</w:t>
      </w:r>
      <w:r w:rsidRPr="00043EE5">
        <w:t>3</w:t>
      </w:r>
      <w:r w:rsidRPr="00043EE5">
        <w:rPr>
          <w:rFonts w:hint="eastAsia"/>
        </w:rPr>
        <w:t>00</w:t>
      </w:r>
      <w:r w:rsidRPr="00043EE5">
        <w:rPr>
          <w:rFonts w:hint="eastAsia"/>
        </w:rPr>
        <w:t>元增加安排公用经费；特殊教育学校和随班就读的残疾学生补助标准为每生每年</w:t>
      </w:r>
      <w:r w:rsidRPr="00043EE5">
        <w:rPr>
          <w:rFonts w:hint="eastAsia"/>
        </w:rPr>
        <w:t>6000</w:t>
      </w:r>
      <w:r w:rsidRPr="00043EE5">
        <w:rPr>
          <w:rFonts w:hint="eastAsia"/>
        </w:rPr>
        <w:t>元。各区县在安排</w:t>
      </w:r>
      <w:r w:rsidRPr="00043EE5">
        <w:t>学校公用经费时，要向寄宿制学校、规模较小学校等薄弱</w:t>
      </w:r>
      <w:r w:rsidRPr="00043EE5">
        <w:lastRenderedPageBreak/>
        <w:t>学校倾斜。</w:t>
      </w:r>
    </w:p>
    <w:p w:rsidR="00662DF8" w:rsidRPr="00043EE5" w:rsidRDefault="00662DF8" w:rsidP="00662DF8">
      <w:pPr>
        <w:spacing w:line="578" w:lineRule="exact"/>
        <w:ind w:firstLineChars="200" w:firstLine="640"/>
      </w:pPr>
      <w:r w:rsidRPr="00043EE5">
        <w:rPr>
          <w:rFonts w:hint="eastAsia"/>
        </w:rPr>
        <w:t>2</w:t>
      </w:r>
      <w:r w:rsidRPr="00043EE5">
        <w:t>.</w:t>
      </w:r>
      <w:r w:rsidRPr="00043EE5">
        <w:rPr>
          <w:rFonts w:hint="eastAsia"/>
        </w:rPr>
        <w:t>提高义务教育家庭经济困难学生生活费补助标准。经</w:t>
      </w:r>
      <w:r w:rsidRPr="00043EE5">
        <w:t>国务院</w:t>
      </w:r>
      <w:r w:rsidRPr="00043EE5">
        <w:rPr>
          <w:rFonts w:hint="eastAsia"/>
        </w:rPr>
        <w:t>同意</w:t>
      </w:r>
      <w:r w:rsidRPr="00043EE5">
        <w:t>，从</w:t>
      </w:r>
      <w:r w:rsidRPr="00043EE5">
        <w:rPr>
          <w:rFonts w:hint="eastAsia"/>
        </w:rPr>
        <w:t>2024</w:t>
      </w:r>
      <w:r w:rsidRPr="00043EE5">
        <w:rPr>
          <w:rFonts w:hint="eastAsia"/>
        </w:rPr>
        <w:t>年</w:t>
      </w:r>
      <w:r w:rsidRPr="00043EE5">
        <w:t>春季学期起提高家庭经济困难寄宿生生活补助国家基础标准，年生均小学由</w:t>
      </w:r>
      <w:r w:rsidRPr="00043EE5">
        <w:rPr>
          <w:rFonts w:hint="eastAsia"/>
        </w:rPr>
        <w:t>1000</w:t>
      </w:r>
      <w:r w:rsidRPr="00043EE5">
        <w:rPr>
          <w:rFonts w:hint="eastAsia"/>
        </w:rPr>
        <w:t>元</w:t>
      </w:r>
      <w:r w:rsidRPr="00043EE5">
        <w:t>提高到</w:t>
      </w:r>
      <w:r w:rsidRPr="00043EE5">
        <w:rPr>
          <w:rFonts w:hint="eastAsia"/>
        </w:rPr>
        <w:t>1250</w:t>
      </w:r>
      <w:r w:rsidRPr="00043EE5">
        <w:rPr>
          <w:rFonts w:hint="eastAsia"/>
        </w:rPr>
        <w:t>元</w:t>
      </w:r>
      <w:r w:rsidRPr="00043EE5">
        <w:t>，初中由</w:t>
      </w:r>
      <w:r w:rsidRPr="00043EE5">
        <w:rPr>
          <w:rFonts w:hint="eastAsia"/>
        </w:rPr>
        <w:t>1250</w:t>
      </w:r>
      <w:r w:rsidRPr="00043EE5">
        <w:rPr>
          <w:rFonts w:hint="eastAsia"/>
        </w:rPr>
        <w:t>元</w:t>
      </w:r>
      <w:r w:rsidRPr="00043EE5">
        <w:t>提高到</w:t>
      </w:r>
      <w:r w:rsidRPr="00043EE5">
        <w:rPr>
          <w:rFonts w:hint="eastAsia"/>
        </w:rPr>
        <w:t>1500</w:t>
      </w:r>
      <w:r w:rsidRPr="00043EE5">
        <w:rPr>
          <w:rFonts w:hint="eastAsia"/>
        </w:rPr>
        <w:t>元</w:t>
      </w:r>
      <w:r w:rsidRPr="00043EE5">
        <w:t>。</w:t>
      </w:r>
      <w:r w:rsidRPr="00043EE5">
        <w:rPr>
          <w:rFonts w:hint="eastAsia"/>
        </w:rPr>
        <w:t>按照财政部、教育部核定的我市家庭经济困难寄宿生和非寄宿生补助比例，结合</w:t>
      </w:r>
      <w:r w:rsidRPr="00043EE5">
        <w:rPr>
          <w:rFonts w:hint="eastAsia"/>
        </w:rPr>
        <w:t>202</w:t>
      </w:r>
      <w:r w:rsidRPr="00043EE5">
        <w:t>2</w:t>
      </w:r>
      <w:r w:rsidRPr="00043EE5">
        <w:rPr>
          <w:rFonts w:hint="eastAsia"/>
        </w:rPr>
        <w:t>-202</w:t>
      </w:r>
      <w:r w:rsidRPr="00043EE5">
        <w:t>3</w:t>
      </w:r>
      <w:r w:rsidRPr="00043EE5">
        <w:rPr>
          <w:rFonts w:hint="eastAsia"/>
        </w:rPr>
        <w:t>年学年报表学生人数，以及</w:t>
      </w:r>
      <w:r w:rsidRPr="00043EE5">
        <w:rPr>
          <w:rFonts w:hint="eastAsia"/>
        </w:rPr>
        <w:t>202</w:t>
      </w:r>
      <w:r w:rsidRPr="00043EE5">
        <w:t>3</w:t>
      </w:r>
      <w:r w:rsidRPr="00043EE5">
        <w:rPr>
          <w:rFonts w:hint="eastAsia"/>
        </w:rPr>
        <w:t>年秋季学期享受资助学生人数情况，核定各区县贫困学生补助人数，并纳入清算。各</w:t>
      </w:r>
      <w:r w:rsidRPr="00043EE5">
        <w:t>区县要持续做好家庭经济困难学生认定和生活补助发放</w:t>
      </w:r>
      <w:r w:rsidRPr="00043EE5">
        <w:rPr>
          <w:rFonts w:hint="eastAsia"/>
        </w:rPr>
        <w:t>工作</w:t>
      </w:r>
      <w:r w:rsidRPr="00043EE5">
        <w:t>，进一步提高资助精准度。</w:t>
      </w:r>
    </w:p>
    <w:p w:rsidR="00662DF8" w:rsidRPr="00043EE5" w:rsidRDefault="00662DF8" w:rsidP="00662DF8">
      <w:pPr>
        <w:spacing w:line="578" w:lineRule="exact"/>
        <w:ind w:firstLineChars="200" w:firstLine="640"/>
      </w:pPr>
      <w:r w:rsidRPr="00043EE5">
        <w:rPr>
          <w:rFonts w:hint="eastAsia"/>
        </w:rPr>
        <w:t>3</w:t>
      </w:r>
      <w:r w:rsidRPr="00043EE5">
        <w:t>.</w:t>
      </w:r>
      <w:r w:rsidRPr="00043EE5">
        <w:rPr>
          <w:rFonts w:hint="eastAsia"/>
        </w:rPr>
        <w:t>对义务教育学生（含民办学校学生）免费提供教科书、初中教辅材料。</w:t>
      </w:r>
      <w:r w:rsidRPr="00043EE5">
        <w:t>各</w:t>
      </w:r>
      <w:r w:rsidRPr="00043EE5">
        <w:rPr>
          <w:rFonts w:hint="eastAsia"/>
        </w:rPr>
        <w:t>区县</w:t>
      </w:r>
      <w:r w:rsidRPr="00043EE5">
        <w:t>要</w:t>
      </w:r>
      <w:r w:rsidRPr="00043EE5">
        <w:rPr>
          <w:rFonts w:hint="eastAsia"/>
        </w:rPr>
        <w:t>组织</w:t>
      </w:r>
      <w:r w:rsidRPr="00043EE5">
        <w:t>实施好国家规定课程免费教科书</w:t>
      </w:r>
      <w:r w:rsidRPr="00043EE5">
        <w:rPr>
          <w:rFonts w:hint="eastAsia"/>
        </w:rPr>
        <w:t>征订</w:t>
      </w:r>
      <w:r w:rsidRPr="00043EE5">
        <w:t>和循环使用工作，保障学生课前</w:t>
      </w:r>
      <w:r w:rsidRPr="00043EE5">
        <w:rPr>
          <w:rFonts w:hint="eastAsia"/>
        </w:rPr>
        <w:t>到</w:t>
      </w:r>
      <w:r w:rsidRPr="00043EE5">
        <w:t>书。</w:t>
      </w:r>
    </w:p>
    <w:p w:rsidR="00662DF8" w:rsidRPr="00043EE5" w:rsidRDefault="00662DF8" w:rsidP="00662DF8">
      <w:pPr>
        <w:spacing w:line="578" w:lineRule="exact"/>
        <w:ind w:firstLineChars="200" w:firstLine="640"/>
      </w:pPr>
      <w:r w:rsidRPr="00043EE5">
        <w:rPr>
          <w:rFonts w:hint="eastAsia"/>
        </w:rPr>
        <w:t>4</w:t>
      </w:r>
      <w:r w:rsidRPr="00043EE5">
        <w:t>.</w:t>
      </w:r>
      <w:r w:rsidRPr="00043EE5">
        <w:rPr>
          <w:rFonts w:hint="eastAsia"/>
        </w:rPr>
        <w:t>加强义务教育学校校舍安全保障。中央</w:t>
      </w:r>
      <w:r w:rsidRPr="00043EE5">
        <w:t>从</w:t>
      </w:r>
      <w:r w:rsidRPr="00043EE5">
        <w:rPr>
          <w:rFonts w:hint="eastAsia"/>
        </w:rPr>
        <w:t>2024</w:t>
      </w:r>
      <w:r w:rsidRPr="00043EE5">
        <w:rPr>
          <w:rFonts w:hint="eastAsia"/>
        </w:rPr>
        <w:t>年</w:t>
      </w:r>
      <w:r w:rsidRPr="00043EE5">
        <w:t>起提高单位面积补助测算标准，西部地区由</w:t>
      </w:r>
      <w:r w:rsidRPr="00043EE5">
        <w:rPr>
          <w:rFonts w:hint="eastAsia"/>
        </w:rPr>
        <w:t>900</w:t>
      </w:r>
      <w:r w:rsidRPr="00043EE5">
        <w:rPr>
          <w:rFonts w:hint="eastAsia"/>
        </w:rPr>
        <w:t>元</w:t>
      </w:r>
      <w:r w:rsidRPr="00043EE5">
        <w:rPr>
          <w:rFonts w:hint="eastAsia"/>
        </w:rPr>
        <w:t>/</w:t>
      </w:r>
      <w:r w:rsidRPr="00043EE5">
        <w:rPr>
          <w:rFonts w:hint="eastAsia"/>
        </w:rPr>
        <w:t>平方米</w:t>
      </w:r>
      <w:r w:rsidRPr="00043EE5">
        <w:t>提高到</w:t>
      </w:r>
      <w:r w:rsidRPr="00043EE5">
        <w:rPr>
          <w:rFonts w:hint="eastAsia"/>
        </w:rPr>
        <w:t>1200</w:t>
      </w:r>
      <w:r w:rsidRPr="00043EE5">
        <w:rPr>
          <w:rFonts w:hint="eastAsia"/>
        </w:rPr>
        <w:t>元</w:t>
      </w:r>
      <w:r w:rsidRPr="00043EE5">
        <w:rPr>
          <w:rFonts w:hint="eastAsia"/>
        </w:rPr>
        <w:t>/</w:t>
      </w:r>
      <w:r w:rsidRPr="00043EE5">
        <w:rPr>
          <w:rFonts w:hint="eastAsia"/>
        </w:rPr>
        <w:t>平方</w:t>
      </w:r>
      <w:r w:rsidRPr="00043EE5">
        <w:t>米。</w:t>
      </w:r>
      <w:r w:rsidRPr="00043EE5">
        <w:rPr>
          <w:rFonts w:hint="eastAsia"/>
        </w:rPr>
        <w:t>我市结合生均</w:t>
      </w:r>
      <w:r w:rsidRPr="00043EE5">
        <w:t>保障面积、</w:t>
      </w:r>
      <w:r w:rsidRPr="00043EE5">
        <w:rPr>
          <w:rFonts w:hint="eastAsia"/>
        </w:rPr>
        <w:t>市区</w:t>
      </w:r>
      <w:r w:rsidRPr="00043EE5">
        <w:t>分担比例进行</w:t>
      </w:r>
      <w:r w:rsidRPr="00043EE5">
        <w:rPr>
          <w:rFonts w:hint="eastAsia"/>
        </w:rPr>
        <w:t>核定</w:t>
      </w:r>
      <w:r w:rsidRPr="00043EE5">
        <w:t>。</w:t>
      </w:r>
      <w:r w:rsidRPr="00043EE5">
        <w:rPr>
          <w:rFonts w:hint="eastAsia"/>
        </w:rPr>
        <w:t>农村</w:t>
      </w:r>
      <w:r w:rsidRPr="00043EE5">
        <w:t>学校</w:t>
      </w:r>
      <w:r w:rsidRPr="00043EE5">
        <w:rPr>
          <w:rFonts w:hint="eastAsia"/>
        </w:rPr>
        <w:t>所需</w:t>
      </w:r>
      <w:r w:rsidRPr="00043EE5">
        <w:t>资金由中央</w:t>
      </w:r>
      <w:r w:rsidRPr="00043EE5">
        <w:rPr>
          <w:rFonts w:hint="eastAsia"/>
        </w:rPr>
        <w:t>、市</w:t>
      </w:r>
      <w:r w:rsidRPr="00043EE5">
        <w:t>与区县</w:t>
      </w:r>
      <w:r w:rsidRPr="00043EE5">
        <w:rPr>
          <w:rFonts w:hint="eastAsia"/>
        </w:rPr>
        <w:t>分担</w:t>
      </w:r>
      <w:r w:rsidRPr="00043EE5">
        <w:t>；城市学校</w:t>
      </w:r>
      <w:r w:rsidRPr="00043EE5">
        <w:rPr>
          <w:rFonts w:hint="eastAsia"/>
        </w:rPr>
        <w:t>由</w:t>
      </w:r>
      <w:r w:rsidRPr="00043EE5">
        <w:t>市与区县分担。</w:t>
      </w:r>
      <w:r w:rsidRPr="00043EE5">
        <w:rPr>
          <w:rFonts w:hint="eastAsia"/>
        </w:rPr>
        <w:t>各区县要科学确定年度项目计划，加快执行进度，支持公办学校维修改造、抗震加固、改扩建校舍及其附属设施。继续做好与发展改革部门安排基本建设项目等各渠道资金的统筹和对接，防止资金、项目安排重复交叉或缺位。</w:t>
      </w:r>
    </w:p>
    <w:p w:rsidR="00662DF8" w:rsidRPr="00043EE5" w:rsidRDefault="00662DF8" w:rsidP="00662DF8">
      <w:pPr>
        <w:spacing w:line="578" w:lineRule="exact"/>
        <w:ind w:firstLineChars="200" w:firstLine="640"/>
        <w:rPr>
          <w:rFonts w:hint="eastAsia"/>
        </w:rPr>
      </w:pPr>
      <w:r w:rsidRPr="00043EE5">
        <w:rPr>
          <w:rFonts w:eastAsia="方正黑体_GBK"/>
        </w:rPr>
        <w:t>二</w:t>
      </w:r>
      <w:r w:rsidRPr="00043EE5">
        <w:rPr>
          <w:rFonts w:eastAsia="方正黑体_GBK" w:hint="eastAsia"/>
        </w:rPr>
        <w:t>、实施农村义务教育学生营养改善计划。</w:t>
      </w:r>
      <w:r w:rsidRPr="00043EE5">
        <w:rPr>
          <w:rFonts w:hint="eastAsia"/>
        </w:rPr>
        <w:t>支持国家和地方</w:t>
      </w:r>
      <w:r w:rsidRPr="00043EE5">
        <w:rPr>
          <w:rFonts w:hint="eastAsia"/>
        </w:rPr>
        <w:lastRenderedPageBreak/>
        <w:t>试点地区，对县城以外的农村地区义务教育学校就读学生提供营养膳食补助。市级结合相关要求，对区县膳食</w:t>
      </w:r>
      <w:r w:rsidRPr="00043EE5">
        <w:t>补助</w:t>
      </w:r>
      <w:r w:rsidRPr="00043EE5">
        <w:rPr>
          <w:rFonts w:hint="eastAsia"/>
        </w:rPr>
        <w:t>结余资金进行清算。各区县要严格资金使用范围，中央资金只能用于向学生提供等值优质的食品。要及时足额拨付资金，规范政府采购行为，严禁滞拨缓拨、虚报冒领、挤占挪用经费。市级按标准补助食堂运行经费。各区县要统筹解决学校自主经营食堂（伙房）因实施营养改善计划供餐增加的聘用人员待遇等开支，水电煤气等日常运行经费纳入学校公用经费开支。</w:t>
      </w:r>
    </w:p>
    <w:p w:rsidR="00662DF8" w:rsidRPr="00043EE5" w:rsidRDefault="00662DF8" w:rsidP="00662DF8">
      <w:pPr>
        <w:spacing w:line="578" w:lineRule="exact"/>
        <w:ind w:firstLineChars="200" w:firstLine="640"/>
        <w:rPr>
          <w:rFonts w:hint="eastAsia"/>
        </w:rPr>
      </w:pPr>
      <w:r w:rsidRPr="00043EE5">
        <w:rPr>
          <w:rFonts w:eastAsia="方正黑体_GBK" w:hint="eastAsia"/>
        </w:rPr>
        <w:t>三、提高</w:t>
      </w:r>
      <w:r w:rsidRPr="00043EE5">
        <w:rPr>
          <w:rFonts w:eastAsia="方正黑体_GBK"/>
        </w:rPr>
        <w:t>特岗教师工资性补助标准。</w:t>
      </w:r>
      <w:r w:rsidRPr="00043EE5">
        <w:rPr>
          <w:rFonts w:hint="eastAsia"/>
        </w:rPr>
        <w:t>中央</w:t>
      </w:r>
      <w:r w:rsidRPr="00043EE5">
        <w:t>从</w:t>
      </w:r>
      <w:r w:rsidRPr="00043EE5">
        <w:rPr>
          <w:rFonts w:hint="eastAsia"/>
        </w:rPr>
        <w:t>2024</w:t>
      </w:r>
      <w:r w:rsidRPr="00043EE5">
        <w:rPr>
          <w:rFonts w:hint="eastAsia"/>
        </w:rPr>
        <w:t>年</w:t>
      </w:r>
      <w:r w:rsidRPr="00043EE5">
        <w:rPr>
          <w:rFonts w:hint="eastAsia"/>
        </w:rPr>
        <w:t>1</w:t>
      </w:r>
      <w:r w:rsidRPr="00043EE5">
        <w:rPr>
          <w:rFonts w:hint="eastAsia"/>
        </w:rPr>
        <w:t>月</w:t>
      </w:r>
      <w:r w:rsidRPr="00043EE5">
        <w:rPr>
          <w:rFonts w:hint="eastAsia"/>
        </w:rPr>
        <w:t>1</w:t>
      </w:r>
      <w:r w:rsidRPr="00043EE5">
        <w:rPr>
          <w:rFonts w:hint="eastAsia"/>
        </w:rPr>
        <w:t>日</w:t>
      </w:r>
      <w:r w:rsidRPr="00043EE5">
        <w:t>起</w:t>
      </w:r>
      <w:r w:rsidRPr="00043EE5">
        <w:rPr>
          <w:rFonts w:hint="eastAsia"/>
        </w:rPr>
        <w:t>，</w:t>
      </w:r>
      <w:r w:rsidRPr="00043EE5">
        <w:t>提高特岗教师工资性补助，由</w:t>
      </w:r>
      <w:r w:rsidRPr="00043EE5">
        <w:rPr>
          <w:rFonts w:hint="eastAsia"/>
        </w:rPr>
        <w:t>3.82</w:t>
      </w:r>
      <w:r w:rsidRPr="00043EE5">
        <w:rPr>
          <w:rFonts w:hint="eastAsia"/>
        </w:rPr>
        <w:t>万元</w:t>
      </w:r>
      <w:r w:rsidRPr="00043EE5">
        <w:t>提高到</w:t>
      </w:r>
      <w:r w:rsidRPr="00043EE5">
        <w:rPr>
          <w:rFonts w:hint="eastAsia"/>
        </w:rPr>
        <w:t>4.18</w:t>
      </w:r>
      <w:r w:rsidRPr="00043EE5">
        <w:rPr>
          <w:rFonts w:hint="eastAsia"/>
        </w:rPr>
        <w:t>万元</w:t>
      </w:r>
      <w:r w:rsidRPr="00043EE5">
        <w:t>。根据</w:t>
      </w:r>
      <w:r w:rsidRPr="00043EE5">
        <w:rPr>
          <w:rFonts w:hint="eastAsia"/>
        </w:rPr>
        <w:t>2024</w:t>
      </w:r>
      <w:r w:rsidRPr="00043EE5">
        <w:rPr>
          <w:rFonts w:hint="eastAsia"/>
        </w:rPr>
        <w:t>年</w:t>
      </w:r>
      <w:r w:rsidRPr="00043EE5">
        <w:t>特岗教师招聘计划和以前年度在岗教师人数</w:t>
      </w:r>
      <w:r w:rsidRPr="00043EE5">
        <w:rPr>
          <w:rFonts w:hint="eastAsia"/>
        </w:rPr>
        <w:t>，</w:t>
      </w:r>
      <w:r w:rsidRPr="00043EE5">
        <w:t>按照年人均补助标准核定特岗教师工资补助</w:t>
      </w:r>
      <w:r w:rsidRPr="00043EE5">
        <w:rPr>
          <w:rFonts w:hint="eastAsia"/>
        </w:rPr>
        <w:t>。各</w:t>
      </w:r>
      <w:r w:rsidRPr="00043EE5">
        <w:t>区县要强化主体责任</w:t>
      </w:r>
      <w:r w:rsidRPr="00043EE5">
        <w:rPr>
          <w:rFonts w:hint="eastAsia"/>
        </w:rPr>
        <w:t>，</w:t>
      </w:r>
      <w:r w:rsidRPr="00043EE5">
        <w:t>确保特岗教师工资按时足额发放</w:t>
      </w:r>
      <w:r w:rsidRPr="00043EE5">
        <w:rPr>
          <w:rFonts w:hint="eastAsia"/>
        </w:rPr>
        <w:t>，</w:t>
      </w:r>
      <w:r w:rsidRPr="00043EE5">
        <w:t>按规定参加社会保险并及时缴纳养老保险</w:t>
      </w:r>
      <w:r w:rsidRPr="00043EE5">
        <w:rPr>
          <w:rFonts w:hint="eastAsia"/>
        </w:rPr>
        <w:t>、</w:t>
      </w:r>
      <w:r w:rsidRPr="00043EE5">
        <w:t>医疗保险等社会保险费用</w:t>
      </w:r>
      <w:r w:rsidRPr="00043EE5">
        <w:rPr>
          <w:rFonts w:hint="eastAsia"/>
        </w:rPr>
        <w:t>。同等条件</w:t>
      </w:r>
      <w:r w:rsidRPr="00043EE5">
        <w:t>下特岗教师在</w:t>
      </w:r>
      <w:r w:rsidRPr="00043EE5">
        <w:rPr>
          <w:rFonts w:hint="eastAsia"/>
        </w:rPr>
        <w:t>职称</w:t>
      </w:r>
      <w:r w:rsidRPr="00043EE5">
        <w:t>评聘、评先评优、年度考核等方面享受与当地公办学校在编教师同等待遇。</w:t>
      </w:r>
    </w:p>
    <w:p w:rsidR="00662DF8" w:rsidRPr="00043EE5" w:rsidRDefault="00662DF8" w:rsidP="00662DF8">
      <w:pPr>
        <w:spacing w:line="578" w:lineRule="exact"/>
        <w:ind w:firstLineChars="200" w:firstLine="640"/>
      </w:pPr>
      <w:r w:rsidRPr="00043EE5">
        <w:rPr>
          <w:rFonts w:eastAsia="方正黑体_GBK" w:hint="eastAsia"/>
        </w:rPr>
        <w:t>四</w:t>
      </w:r>
      <w:r w:rsidRPr="00043EE5">
        <w:rPr>
          <w:rFonts w:eastAsia="方正黑体_GBK"/>
        </w:rPr>
        <w:t>、</w:t>
      </w:r>
      <w:r w:rsidRPr="00043EE5">
        <w:rPr>
          <w:rFonts w:eastAsia="方正黑体_GBK" w:hint="eastAsia"/>
        </w:rPr>
        <w:t>落实乡村教师岗位生活补助政策。</w:t>
      </w:r>
      <w:r w:rsidRPr="00043EE5">
        <w:rPr>
          <w:rFonts w:hint="eastAsia"/>
        </w:rPr>
        <w:t>市级对原</w:t>
      </w:r>
      <w:r w:rsidRPr="00043EE5">
        <w:rPr>
          <w:rFonts w:hint="eastAsia"/>
        </w:rPr>
        <w:t>12</w:t>
      </w:r>
      <w:r w:rsidRPr="00043EE5">
        <w:rPr>
          <w:rFonts w:hint="eastAsia"/>
        </w:rPr>
        <w:t>个集中连片贫困区县按人均</w:t>
      </w:r>
      <w:r w:rsidRPr="00043EE5">
        <w:rPr>
          <w:rFonts w:hint="eastAsia"/>
        </w:rPr>
        <w:t>400</w:t>
      </w:r>
      <w:r w:rsidRPr="00043EE5">
        <w:rPr>
          <w:rFonts w:hint="eastAsia"/>
        </w:rPr>
        <w:t>元，其他贫困区县和梁平区、垫江县按人均</w:t>
      </w:r>
      <w:r w:rsidRPr="00043EE5">
        <w:rPr>
          <w:rFonts w:hint="eastAsia"/>
        </w:rPr>
        <w:t>300</w:t>
      </w:r>
      <w:r w:rsidRPr="00043EE5">
        <w:rPr>
          <w:rFonts w:hint="eastAsia"/>
        </w:rPr>
        <w:t>元，其他纳入补助区县按人均</w:t>
      </w:r>
      <w:r w:rsidRPr="00043EE5">
        <w:rPr>
          <w:rFonts w:hint="eastAsia"/>
        </w:rPr>
        <w:t>200</w:t>
      </w:r>
      <w:r w:rsidRPr="00043EE5">
        <w:rPr>
          <w:rFonts w:hint="eastAsia"/>
        </w:rPr>
        <w:t>元标准给予奖补。各区县要</w:t>
      </w:r>
      <w:r w:rsidRPr="00043EE5">
        <w:t>统筹落实所需资金，</w:t>
      </w:r>
      <w:r w:rsidRPr="00043EE5">
        <w:rPr>
          <w:rFonts w:hint="eastAsia"/>
        </w:rPr>
        <w:t>确保乡村教师岗位生活补助政策落到</w:t>
      </w:r>
      <w:r w:rsidRPr="00043EE5">
        <w:t>实处</w:t>
      </w:r>
      <w:r w:rsidRPr="00043EE5">
        <w:rPr>
          <w:rFonts w:hint="eastAsia"/>
        </w:rPr>
        <w:t>。</w:t>
      </w:r>
    </w:p>
    <w:p w:rsidR="00662DF8" w:rsidRPr="00043EE5" w:rsidRDefault="00662DF8" w:rsidP="00662DF8">
      <w:pPr>
        <w:spacing w:line="578" w:lineRule="exact"/>
        <w:ind w:firstLineChars="200" w:firstLine="640"/>
        <w:rPr>
          <w:rFonts w:hint="eastAsia"/>
        </w:rPr>
      </w:pPr>
      <w:r w:rsidRPr="00043EE5">
        <w:rPr>
          <w:rFonts w:eastAsia="方正黑体_GBK" w:hint="eastAsia"/>
        </w:rPr>
        <w:lastRenderedPageBreak/>
        <w:t>五、持续</w:t>
      </w:r>
      <w:r w:rsidRPr="00043EE5">
        <w:rPr>
          <w:rFonts w:eastAsia="方正黑体_GBK"/>
        </w:rPr>
        <w:t>做好义务教育保障工作。</w:t>
      </w:r>
      <w:r w:rsidRPr="00043EE5">
        <w:t>各</w:t>
      </w:r>
      <w:r w:rsidRPr="00043EE5">
        <w:rPr>
          <w:rFonts w:hint="eastAsia"/>
        </w:rPr>
        <w:t>区县</w:t>
      </w:r>
      <w:r w:rsidRPr="00043EE5">
        <w:t>要</w:t>
      </w:r>
      <w:r w:rsidRPr="00043EE5">
        <w:rPr>
          <w:rFonts w:hint="eastAsia"/>
        </w:rPr>
        <w:t>按照</w:t>
      </w:r>
      <w:r w:rsidRPr="00043EE5">
        <w:t>《</w:t>
      </w:r>
      <w:r w:rsidRPr="00043EE5">
        <w:rPr>
          <w:rFonts w:hint="eastAsia"/>
        </w:rPr>
        <w:t>中共中央</w:t>
      </w:r>
      <w:r w:rsidRPr="00043EE5">
        <w:rPr>
          <w:rFonts w:hint="eastAsia"/>
        </w:rPr>
        <w:t xml:space="preserve"> </w:t>
      </w:r>
      <w:r w:rsidRPr="00043EE5">
        <w:rPr>
          <w:rFonts w:hint="eastAsia"/>
        </w:rPr>
        <w:t>国务院</w:t>
      </w:r>
      <w:r w:rsidRPr="00043EE5">
        <w:t>关于实现巩固拓展脱贫攻坚成果同乡村振兴有效衔接的意见》</w:t>
      </w:r>
      <w:r w:rsidRPr="00043EE5">
        <w:rPr>
          <w:rFonts w:hint="eastAsia"/>
        </w:rPr>
        <w:t>部署</w:t>
      </w:r>
      <w:r w:rsidRPr="00043EE5">
        <w:t>，</w:t>
      </w:r>
      <w:r w:rsidRPr="00043EE5">
        <w:rPr>
          <w:rFonts w:hint="eastAsia"/>
        </w:rPr>
        <w:t>认真</w:t>
      </w:r>
      <w:r w:rsidRPr="00043EE5">
        <w:t>落实好相关政策，巩固义务教育保障</w:t>
      </w:r>
      <w:r w:rsidRPr="00043EE5">
        <w:rPr>
          <w:rFonts w:hint="eastAsia"/>
        </w:rPr>
        <w:t>成果</w:t>
      </w:r>
      <w:r w:rsidRPr="00043EE5">
        <w:t>。各地</w:t>
      </w:r>
      <w:r w:rsidRPr="00043EE5">
        <w:rPr>
          <w:rFonts w:hint="eastAsia"/>
        </w:rPr>
        <w:t>不得</w:t>
      </w:r>
      <w:r w:rsidRPr="00043EE5">
        <w:t>自行出台普惠性免费政策，已出台的要分类清理规范；对于确需出台的政策，应按程序报上一级政府备案后执行，所需经费由区县承担。</w:t>
      </w:r>
    </w:p>
    <w:p w:rsidR="00662DF8" w:rsidRPr="00043EE5" w:rsidRDefault="00662DF8" w:rsidP="00662DF8">
      <w:pPr>
        <w:spacing w:line="578" w:lineRule="exact"/>
        <w:ind w:firstLineChars="200" w:firstLine="640"/>
        <w:rPr>
          <w:rFonts w:hint="eastAsia"/>
        </w:rPr>
      </w:pPr>
      <w:r w:rsidRPr="00043EE5">
        <w:rPr>
          <w:rFonts w:eastAsia="方正黑体_GBK" w:hint="eastAsia"/>
        </w:rPr>
        <w:t>六</w:t>
      </w:r>
      <w:r w:rsidRPr="00043EE5">
        <w:rPr>
          <w:rFonts w:eastAsia="方正黑体_GBK"/>
        </w:rPr>
        <w:t>、加强资金使用管理。</w:t>
      </w:r>
      <w:r w:rsidRPr="00043EE5">
        <w:t>城乡义务教育补助经费纳入直达资金范围管理</w:t>
      </w:r>
      <w:r w:rsidRPr="00043EE5">
        <w:rPr>
          <w:rFonts w:hint="eastAsia"/>
        </w:rPr>
        <w:t>，直达资金标识贯穿资金分配、拨付、使用等整个环节，财政部</w:t>
      </w:r>
      <w:r w:rsidRPr="00043EE5">
        <w:t>对直达资金实行动态监管。</w:t>
      </w:r>
      <w:r w:rsidRPr="00043EE5">
        <w:rPr>
          <w:rFonts w:hint="eastAsia"/>
        </w:rPr>
        <w:t>各区县要落实经费管理的主体责任，细化预算编制，加快预算执行，强化预算监督，确保各项政策落实到位，并做好全过程预算绩效管理，确保资金安全和使用效益。</w:t>
      </w:r>
    </w:p>
    <w:p w:rsidR="00662DF8" w:rsidRPr="00043EE5" w:rsidRDefault="00662DF8" w:rsidP="00662DF8">
      <w:pPr>
        <w:spacing w:line="578" w:lineRule="exact"/>
        <w:ind w:firstLineChars="200" w:firstLine="640"/>
        <w:rPr>
          <w:rFonts w:hint="eastAsia"/>
        </w:rPr>
      </w:pPr>
    </w:p>
    <w:p w:rsidR="00662DF8" w:rsidRPr="00043EE5" w:rsidRDefault="00662DF8" w:rsidP="00662DF8">
      <w:pPr>
        <w:spacing w:line="578" w:lineRule="exact"/>
        <w:ind w:firstLineChars="200" w:firstLine="640"/>
      </w:pPr>
      <w:r w:rsidRPr="00043EE5">
        <w:rPr>
          <w:rFonts w:hint="eastAsia"/>
        </w:rPr>
        <w:t>附件：</w:t>
      </w:r>
      <w:r w:rsidRPr="00043EE5">
        <w:rPr>
          <w:rFonts w:hint="eastAsia"/>
        </w:rPr>
        <w:t>202</w:t>
      </w:r>
      <w:r w:rsidRPr="00043EE5">
        <w:t>4</w:t>
      </w:r>
      <w:r w:rsidRPr="00043EE5">
        <w:rPr>
          <w:rFonts w:hint="eastAsia"/>
        </w:rPr>
        <w:t>年城乡义务教育补助经费预算表</w:t>
      </w:r>
    </w:p>
    <w:p w:rsidR="00662DF8" w:rsidRPr="00043EE5" w:rsidRDefault="00662DF8" w:rsidP="00662DF8">
      <w:pPr>
        <w:spacing w:line="578" w:lineRule="exact"/>
        <w:rPr>
          <w:rFonts w:hint="eastAsia"/>
        </w:rPr>
      </w:pPr>
    </w:p>
    <w:p w:rsidR="00662DF8" w:rsidRPr="00043EE5" w:rsidRDefault="00662DF8" w:rsidP="00662DF8">
      <w:pPr>
        <w:spacing w:line="578" w:lineRule="exact"/>
        <w:ind w:firstLineChars="200" w:firstLine="640"/>
        <w:rPr>
          <w:rFonts w:hint="eastAsia"/>
        </w:rPr>
      </w:pPr>
    </w:p>
    <w:p w:rsidR="00662DF8" w:rsidRPr="00043EE5" w:rsidRDefault="00662DF8" w:rsidP="00662DF8">
      <w:pPr>
        <w:spacing w:line="578" w:lineRule="exact"/>
        <w:jc w:val="right"/>
        <w:rPr>
          <w:rFonts w:hint="eastAsia"/>
        </w:rPr>
      </w:pPr>
      <w:r w:rsidRPr="00043EE5">
        <w:rPr>
          <w:rFonts w:hint="eastAsia"/>
        </w:rPr>
        <w:t>重庆市财政局</w:t>
      </w:r>
      <w:r w:rsidRPr="00043EE5">
        <w:rPr>
          <w:rFonts w:hint="eastAsia"/>
        </w:rPr>
        <w:t xml:space="preserve"> </w:t>
      </w:r>
      <w:r w:rsidRPr="00043EE5">
        <w:t xml:space="preserve">    </w:t>
      </w:r>
      <w:r w:rsidRPr="00043EE5">
        <w:rPr>
          <w:rFonts w:hint="eastAsia"/>
        </w:rPr>
        <w:t>重庆市教育委员会</w:t>
      </w:r>
    </w:p>
    <w:p w:rsidR="00662DF8" w:rsidRDefault="00662DF8" w:rsidP="00662DF8">
      <w:pPr>
        <w:spacing w:line="578" w:lineRule="exact"/>
        <w:ind w:firstLineChars="1614" w:firstLine="5165"/>
        <w:jc w:val="right"/>
      </w:pPr>
      <w:r w:rsidRPr="00043EE5">
        <w:rPr>
          <w:rFonts w:hint="eastAsia"/>
        </w:rPr>
        <w:t>20</w:t>
      </w:r>
      <w:r w:rsidRPr="00043EE5">
        <w:t>24</w:t>
      </w:r>
      <w:r w:rsidRPr="00043EE5">
        <w:rPr>
          <w:rFonts w:hint="eastAsia"/>
        </w:rPr>
        <w:t>年</w:t>
      </w:r>
      <w:r w:rsidRPr="00043EE5">
        <w:t>5</w:t>
      </w:r>
      <w:r w:rsidRPr="00043EE5">
        <w:rPr>
          <w:rFonts w:hint="eastAsia"/>
        </w:rPr>
        <w:t>月</w:t>
      </w:r>
      <w:r w:rsidRPr="00043EE5">
        <w:t>28</w:t>
      </w:r>
      <w:r w:rsidRPr="00043EE5">
        <w:rPr>
          <w:rFonts w:hint="eastAsia"/>
        </w:rPr>
        <w:t>日</w:t>
      </w:r>
    </w:p>
    <w:p w:rsidR="00662DF8" w:rsidRPr="00662DF8" w:rsidRDefault="00662DF8" w:rsidP="00662DF8">
      <w:pPr>
        <w:pStyle w:val="a0"/>
        <w:rPr>
          <w:rFonts w:hint="eastAsia"/>
        </w:rPr>
      </w:pPr>
    </w:p>
    <w:p w:rsidR="00662DF8" w:rsidRPr="00043EE5" w:rsidRDefault="00662DF8" w:rsidP="00662DF8">
      <w:pPr>
        <w:spacing w:line="578" w:lineRule="exact"/>
        <w:ind w:firstLineChars="200" w:firstLine="640"/>
      </w:pPr>
      <w:r w:rsidRPr="00043EE5">
        <w:rPr>
          <w:rFonts w:hint="eastAsia"/>
        </w:rPr>
        <w:t>（此件主动</w:t>
      </w:r>
      <w:r w:rsidRPr="00043EE5">
        <w:t>公开）</w:t>
      </w:r>
    </w:p>
    <w:p w:rsidR="00662DF8" w:rsidRPr="00662DF8" w:rsidRDefault="00662DF8" w:rsidP="00662DF8">
      <w:pPr>
        <w:pStyle w:val="a4"/>
        <w:ind w:firstLine="320"/>
        <w:rPr>
          <w:rFonts w:hint="eastAsia"/>
        </w:rPr>
      </w:pPr>
    </w:p>
    <w:sectPr w:rsidR="00662DF8" w:rsidRPr="00662DF8" w:rsidSect="00EF44DC">
      <w:headerReference w:type="default" r:id="rId7"/>
      <w:footerReference w:type="default" r:id="rId8"/>
      <w:pgSz w:w="11906" w:h="16838"/>
      <w:pgMar w:top="1962" w:right="1474" w:bottom="1848" w:left="1587" w:header="567" w:footer="283" w:gutter="0"/>
      <w:pgNumType w:fmt="numberInDash"/>
      <w:cols w:space="720"/>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A7F" w:rsidRDefault="003B6A7F">
      <w:pPr>
        <w:spacing w:line="240" w:lineRule="auto"/>
      </w:pPr>
      <w:r>
        <w:separator/>
      </w:r>
    </w:p>
  </w:endnote>
  <w:endnote w:type="continuationSeparator" w:id="0">
    <w:p w:rsidR="003B6A7F" w:rsidRDefault="003B6A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charset w:val="86"/>
    <w:family w:val="auto"/>
    <w:pitch w:val="variable"/>
    <w:sig w:usb0="A00002BF" w:usb1="38CF7CFA" w:usb2="00082016" w:usb3="00000000" w:csb0="00040001" w:csb1="00000000"/>
    <w:embedRegular r:id="rId1" w:subsetted="1" w:fontKey="{FA441E2F-773D-4C5F-B24D-0807AB0CBD1C}"/>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charset w:val="00"/>
    <w:family w:val="swiss"/>
    <w:pitch w:val="variable"/>
    <w:sig w:usb0="E00002FF" w:usb1="4000ACFF" w:usb2="00000001" w:usb3="00000000" w:csb0="0000019F" w:csb1="00000000"/>
  </w:font>
  <w:font w:name="方正小标宋_GBK">
    <w:charset w:val="86"/>
    <w:family w:val="auto"/>
    <w:pitch w:val="variable"/>
    <w:sig w:usb0="A00002BF" w:usb1="38CF7CFA" w:usb2="00080016" w:usb3="00000000" w:csb0="00040001" w:csb1="00000000"/>
    <w:embedRegular r:id="rId2" w:subsetted="1" w:fontKey="{105249EF-9039-4B70-A97C-81A363ACD887}"/>
  </w:font>
  <w:font w:name="楷体">
    <w:charset w:val="86"/>
    <w:family w:val="modern"/>
    <w:pitch w:val="fixed"/>
    <w:sig w:usb0="800002BF" w:usb1="38CF7CFA" w:usb2="00000016" w:usb3="00000000" w:csb0="00040001" w:csb1="00000000"/>
    <w:embedRegular r:id="rId3" w:subsetted="1" w:fontKey="{6A8DCD14-A430-4A5F-BA0A-FDE91F025BE4}"/>
  </w:font>
  <w:font w:name="方正黑体_GBK">
    <w:altName w:val="等线"/>
    <w:charset w:val="86"/>
    <w:family w:val="script"/>
    <w:pitch w:val="fixed"/>
    <w:sig w:usb0="00000000" w:usb1="080E0000" w:usb2="00000010" w:usb3="00000000" w:csb0="00040000" w:csb1="00000000"/>
  </w:font>
  <w:font w:name="仿宋">
    <w:charset w:val="86"/>
    <w:family w:val="modern"/>
    <w:pitch w:val="fixed"/>
    <w:sig w:usb0="800002BF" w:usb1="38CF7CFA" w:usb2="00000016" w:usb3="00000000" w:csb0="00040001" w:csb1="00000000"/>
  </w:font>
  <w:font w:name="Cambria">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8"/>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6289F" w:rsidRDefault="001B3E84">
                          <w:pPr>
                            <w:pStyle w:val="a7"/>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A1186">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26289F" w:rsidRDefault="001B3E84">
                    <w:pPr>
                      <w:pStyle w:val="a7"/>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A1186">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26289F" w:rsidRDefault="001B3E84">
    <w:pPr>
      <w:pStyle w:val="a8"/>
      <w:tabs>
        <w:tab w:val="clear" w:pos="4153"/>
        <w:tab w:val="center" w:pos="1480"/>
      </w:tabs>
      <w:wordWrap w:val="0"/>
      <w:ind w:leftChars="897" w:left="2870" w:firstLineChars="2905" w:firstLine="8134"/>
      <w:rPr>
        <w:rFonts w:ascii="宋体" w:eastAsia="宋体" w:hAnsi="宋体" w:cs="宋体"/>
        <w:b/>
        <w:bCs/>
        <w:color w:val="005192"/>
        <w:szCs w:val="44"/>
      </w:rPr>
    </w:pPr>
    <w:r>
      <w:rPr>
        <w:noProof/>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317F13E9"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hint="eastAsia"/>
        <w:color w:val="FAFAFA"/>
        <w:szCs w:val="28"/>
      </w:rPr>
      <w:t xml:space="preserve"> </w:t>
    </w:r>
    <w:r>
      <w:rPr>
        <w:rFonts w:ascii="宋体" w:eastAsia="宋体" w:hAnsi="宋体" w:cs="宋体" w:hint="eastAsia"/>
        <w:b/>
        <w:bCs/>
        <w:color w:val="005192"/>
        <w:szCs w:val="44"/>
      </w:rPr>
      <w:t xml:space="preserve">重庆市财政局发布     </w:t>
    </w:r>
  </w:p>
  <w:p w:rsidR="0026289F" w:rsidRDefault="0026289F">
    <w:pPr>
      <w:pStyle w:val="a8"/>
      <w:ind w:leftChars="1803" w:left="5770" w:firstLineChars="2312" w:firstLine="6499"/>
      <w:jc w:val="left"/>
      <w:rPr>
        <w:rFonts w:ascii="宋体" w:eastAsia="宋体" w:hAnsi="宋体" w:cs="宋体"/>
        <w:b/>
        <w:bCs/>
        <w:color w:val="005192"/>
        <w:szCs w:val="28"/>
      </w:rPr>
    </w:pPr>
  </w:p>
  <w:p w:rsidR="0026289F" w:rsidRDefault="0026289F">
    <w:pPr>
      <w:pStyle w:val="a8"/>
      <w:wordWrap w:val="0"/>
      <w:ind w:leftChars="2280" w:left="7296" w:firstLineChars="2000" w:firstLine="5622"/>
      <w:rPr>
        <w:rFonts w:ascii="宋体" w:eastAsia="宋体" w:hAnsi="宋体" w:cs="宋体"/>
        <w:b/>
        <w:bCs/>
        <w:color w:val="005192"/>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A7F" w:rsidRDefault="003B6A7F">
      <w:pPr>
        <w:spacing w:line="240" w:lineRule="auto"/>
      </w:pPr>
      <w:r>
        <w:separator/>
      </w:r>
    </w:p>
  </w:footnote>
  <w:footnote w:type="continuationSeparator" w:id="0">
    <w:p w:rsidR="003B6A7F" w:rsidRDefault="003B6A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8"/>
      <w:adjustRightInd/>
      <w:textAlignment w:val="center"/>
      <w:rPr>
        <w:rFonts w:ascii="方正仿宋_GBK" w:hAnsi="方正仿宋_GBK" w:cs="方正仿宋_GBK"/>
        <w:b/>
        <w:bCs/>
        <w:color w:val="000000"/>
        <w:sz w:val="32"/>
      </w:rPr>
    </w:pPr>
    <w:r>
      <w:rPr>
        <w:rFonts w:ascii="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w14:anchorId="6EEB269D"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" strokecolor="#0070c0" strokeweight="1.75pt">
              <v:stroke joinstyle="miter"/>
            </v:line>
          </w:pict>
        </mc:Fallback>
      </mc:AlternateContent>
    </w:r>
  </w:p>
  <w:p w:rsidR="0026289F" w:rsidRDefault="001B3E84">
    <w:pPr>
      <w:pStyle w:val="a8"/>
      <w:adjustRightInd/>
      <w:jc w:val="left"/>
      <w:textAlignment w:val="center"/>
      <w:rPr>
        <w:rFonts w:ascii="宋体" w:eastAsia="宋体" w:hAnsi="宋体" w:cs="宋体"/>
        <w:b/>
        <w:bCs/>
        <w:color w:val="005192"/>
        <w:sz w:val="32"/>
      </w:rPr>
    </w:pPr>
    <w:r>
      <w:rPr>
        <w:rFonts w:ascii="宋体" w:eastAsia="宋体" w:hAnsi="宋体" w:cs="宋体" w:hint="eastAsia"/>
        <w:b/>
        <w:bCs/>
        <w:noProof/>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435"/>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dmYzZiMDhiNDZlOTU5NWQ4YWI5ODhjYmFjZjAifQ=="/>
  </w:docVars>
  <w:rsids>
    <w:rsidRoot w:val="00172A27"/>
    <w:rsid w:val="92DD1CEF"/>
    <w:rsid w:val="F05B4F69"/>
    <w:rsid w:val="F97D9566"/>
    <w:rsid w:val="FDFF411C"/>
    <w:rsid w:val="00082E38"/>
    <w:rsid w:val="000C2C04"/>
    <w:rsid w:val="0011379E"/>
    <w:rsid w:val="001272E5"/>
    <w:rsid w:val="00172A27"/>
    <w:rsid w:val="001924CF"/>
    <w:rsid w:val="001A38B7"/>
    <w:rsid w:val="001B3E84"/>
    <w:rsid w:val="001D7C26"/>
    <w:rsid w:val="001E1D4F"/>
    <w:rsid w:val="00204E52"/>
    <w:rsid w:val="002423F8"/>
    <w:rsid w:val="00256DDF"/>
    <w:rsid w:val="0026289F"/>
    <w:rsid w:val="002A389B"/>
    <w:rsid w:val="002A6CF6"/>
    <w:rsid w:val="002B17E3"/>
    <w:rsid w:val="002B7553"/>
    <w:rsid w:val="002E7DF5"/>
    <w:rsid w:val="00351D0B"/>
    <w:rsid w:val="00357AAF"/>
    <w:rsid w:val="00383443"/>
    <w:rsid w:val="003B6A7F"/>
    <w:rsid w:val="003E4E1E"/>
    <w:rsid w:val="003F49A8"/>
    <w:rsid w:val="004B49C5"/>
    <w:rsid w:val="004B7FAA"/>
    <w:rsid w:val="00541F41"/>
    <w:rsid w:val="00597E69"/>
    <w:rsid w:val="005A6704"/>
    <w:rsid w:val="005E2BCD"/>
    <w:rsid w:val="006509F5"/>
    <w:rsid w:val="006512E1"/>
    <w:rsid w:val="00662DF8"/>
    <w:rsid w:val="006D3F8F"/>
    <w:rsid w:val="007057D0"/>
    <w:rsid w:val="00710C4C"/>
    <w:rsid w:val="00716960"/>
    <w:rsid w:val="00757A08"/>
    <w:rsid w:val="00796AED"/>
    <w:rsid w:val="007D7601"/>
    <w:rsid w:val="007E186E"/>
    <w:rsid w:val="008240CA"/>
    <w:rsid w:val="00844EE4"/>
    <w:rsid w:val="00850C21"/>
    <w:rsid w:val="0087698F"/>
    <w:rsid w:val="00894C52"/>
    <w:rsid w:val="009650E8"/>
    <w:rsid w:val="009B6DE3"/>
    <w:rsid w:val="009D7357"/>
    <w:rsid w:val="009E67EC"/>
    <w:rsid w:val="00A34887"/>
    <w:rsid w:val="00A446D2"/>
    <w:rsid w:val="00A860D2"/>
    <w:rsid w:val="00AA0CAE"/>
    <w:rsid w:val="00AA1186"/>
    <w:rsid w:val="00B4705A"/>
    <w:rsid w:val="00B61EE8"/>
    <w:rsid w:val="00BD0828"/>
    <w:rsid w:val="00BD2826"/>
    <w:rsid w:val="00BE3FE8"/>
    <w:rsid w:val="00C6064E"/>
    <w:rsid w:val="00C84BE2"/>
    <w:rsid w:val="00CB2CCF"/>
    <w:rsid w:val="00D172B6"/>
    <w:rsid w:val="00D61D73"/>
    <w:rsid w:val="00DA5409"/>
    <w:rsid w:val="00DB2465"/>
    <w:rsid w:val="00DC5A29"/>
    <w:rsid w:val="00DC753A"/>
    <w:rsid w:val="00DE3B57"/>
    <w:rsid w:val="00DE5B1C"/>
    <w:rsid w:val="00E54327"/>
    <w:rsid w:val="00E67507"/>
    <w:rsid w:val="00E8116B"/>
    <w:rsid w:val="00EA6DB7"/>
    <w:rsid w:val="00EF44DC"/>
    <w:rsid w:val="00F0546A"/>
    <w:rsid w:val="00F36C4B"/>
    <w:rsid w:val="00FA1057"/>
    <w:rsid w:val="00FA4C38"/>
    <w:rsid w:val="00FE7C77"/>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354C19"/>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A7910B7"/>
    <w:rsid w:val="7C41577F"/>
    <w:rsid w:val="7C9011D9"/>
    <w:rsid w:val="7DC651C5"/>
    <w:rsid w:val="7DF350ED"/>
    <w:rsid w:val="7EF87D63"/>
    <w:rsid w:val="7F407923"/>
    <w:rsid w:val="7F9DA0E8"/>
    <w:rsid w:val="7FCC2834"/>
    <w:rsid w:val="7FF6A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76D5CA"/>
  <w15:docId w15:val="{ED637333-2200-4058-B779-684CCF14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F44DC"/>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a5"/>
    <w:qFormat/>
  </w:style>
  <w:style w:type="paragraph" w:styleId="a4">
    <w:name w:val="Body Text First Indent"/>
    <w:basedOn w:val="a0"/>
    <w:qFormat/>
    <w:pPr>
      <w:spacing w:after="160"/>
      <w:ind w:firstLineChars="100" w:firstLine="420"/>
    </w:pPr>
  </w:style>
  <w:style w:type="paragraph" w:styleId="a6">
    <w:name w:val="annotation text"/>
    <w:basedOn w:val="a"/>
    <w:qFormat/>
    <w:pPr>
      <w:jc w:val="left"/>
    </w:p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next w:val="a7"/>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9">
    <w:name w:val="Normal (Web)"/>
    <w:basedOn w:val="a"/>
    <w:qFormat/>
    <w:pPr>
      <w:spacing w:before="100" w:beforeAutospacing="1" w:after="100" w:afterAutospacing="1"/>
      <w:jc w:val="left"/>
    </w:pPr>
    <w:rPr>
      <w:sz w:val="24"/>
    </w:rPr>
  </w:style>
  <w:style w:type="paragraph" w:customStyle="1" w:styleId="ParaCharCharCharCharCharCharCharCharCharCharCharChar">
    <w:name w:val="默认段落字体 Para Char Char Char Char Char Char Char Char Char Char Char Char"/>
    <w:basedOn w:val="a"/>
    <w:qFormat/>
    <w:pPr>
      <w:tabs>
        <w:tab w:val="right" w:pos="-2120"/>
      </w:tabs>
      <w:snapToGrid w:val="0"/>
    </w:pPr>
    <w:rPr>
      <w:rFonts w:ascii="Calibri" w:hAnsi="Calibri"/>
      <w:szCs w:val="24"/>
    </w:rPr>
  </w:style>
  <w:style w:type="character" w:styleId="aa">
    <w:name w:val="Strong"/>
    <w:basedOn w:val="a1"/>
    <w:qFormat/>
    <w:rPr>
      <w:b/>
      <w:bCs/>
    </w:rPr>
  </w:style>
  <w:style w:type="character" w:styleId="ab">
    <w:name w:val="page number"/>
    <w:basedOn w:val="a1"/>
    <w:qFormat/>
  </w:style>
  <w:style w:type="paragraph" w:customStyle="1" w:styleId="1">
    <w:name w:val="普通(网站)1"/>
    <w:basedOn w:val="a"/>
    <w:qFormat/>
    <w:pPr>
      <w:jc w:val="left"/>
    </w:pPr>
    <w:rPr>
      <w:rFonts w:ascii="Calibri" w:hAnsi="Calibri"/>
      <w:sz w:val="24"/>
      <w:szCs w:val="24"/>
    </w:rPr>
  </w:style>
  <w:style w:type="paragraph" w:customStyle="1" w:styleId="p0">
    <w:name w:val="p0"/>
    <w:basedOn w:val="a"/>
    <w:qFormat/>
    <w:pPr>
      <w:widowControl/>
    </w:pPr>
    <w:rPr>
      <w:rFonts w:ascii="Calibri" w:eastAsia="宋体" w:hAnsi="Calibri" w:cs="宋体"/>
    </w:rPr>
  </w:style>
  <w:style w:type="paragraph" w:styleId="ac">
    <w:name w:val="Date"/>
    <w:basedOn w:val="a"/>
    <w:next w:val="a"/>
    <w:link w:val="ad"/>
    <w:rsid w:val="00082E38"/>
    <w:pPr>
      <w:adjustRightInd/>
      <w:spacing w:line="240" w:lineRule="auto"/>
      <w:ind w:leftChars="2500" w:left="100"/>
      <w:textAlignment w:val="auto"/>
    </w:pPr>
    <w:rPr>
      <w:kern w:val="2"/>
      <w:szCs w:val="20"/>
    </w:rPr>
  </w:style>
  <w:style w:type="character" w:customStyle="1" w:styleId="ad">
    <w:name w:val="日期 字符"/>
    <w:basedOn w:val="a1"/>
    <w:link w:val="ac"/>
    <w:rsid w:val="00082E38"/>
    <w:rPr>
      <w:rFonts w:eastAsia="方正仿宋_GBK"/>
      <w:kern w:val="2"/>
      <w:sz w:val="32"/>
    </w:rPr>
  </w:style>
  <w:style w:type="character" w:styleId="ae">
    <w:name w:val="Hyperlink"/>
    <w:rsid w:val="00DE5B1C"/>
    <w:rPr>
      <w:color w:val="0563C1"/>
      <w:u w:val="single"/>
    </w:rPr>
  </w:style>
  <w:style w:type="character" w:customStyle="1" w:styleId="a5">
    <w:name w:val="正文文本 字符"/>
    <w:basedOn w:val="a1"/>
    <w:link w:val="a0"/>
    <w:rsid w:val="0011379E"/>
    <w:rPr>
      <w:rFonts w:eastAsia="方正仿宋_GBK"/>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46635">
      <w:bodyDiv w:val="1"/>
      <w:marLeft w:val="0"/>
      <w:marRight w:val="0"/>
      <w:marTop w:val="0"/>
      <w:marBottom w:val="0"/>
      <w:divBdr>
        <w:top w:val="none" w:sz="0" w:space="0" w:color="auto"/>
        <w:left w:val="none" w:sz="0" w:space="0" w:color="auto"/>
        <w:bottom w:val="none" w:sz="0" w:space="0" w:color="auto"/>
        <w:right w:val="none" w:sz="0" w:space="0" w:color="auto"/>
      </w:divBdr>
    </w:div>
    <w:div w:id="499470297">
      <w:bodyDiv w:val="1"/>
      <w:marLeft w:val="0"/>
      <w:marRight w:val="0"/>
      <w:marTop w:val="0"/>
      <w:marBottom w:val="0"/>
      <w:divBdr>
        <w:top w:val="none" w:sz="0" w:space="0" w:color="auto"/>
        <w:left w:val="none" w:sz="0" w:space="0" w:color="auto"/>
        <w:bottom w:val="none" w:sz="0" w:space="0" w:color="auto"/>
        <w:right w:val="none" w:sz="0" w:space="0" w:color="auto"/>
      </w:divBdr>
    </w:div>
    <w:div w:id="1234046222">
      <w:bodyDiv w:val="1"/>
      <w:marLeft w:val="0"/>
      <w:marRight w:val="0"/>
      <w:marTop w:val="0"/>
      <w:marBottom w:val="0"/>
      <w:divBdr>
        <w:top w:val="none" w:sz="0" w:space="0" w:color="auto"/>
        <w:left w:val="none" w:sz="0" w:space="0" w:color="auto"/>
        <w:bottom w:val="none" w:sz="0" w:space="0" w:color="auto"/>
        <w:right w:val="none" w:sz="0" w:space="0" w:color="auto"/>
      </w:divBdr>
    </w:div>
    <w:div w:id="1269044598">
      <w:bodyDiv w:val="1"/>
      <w:marLeft w:val="0"/>
      <w:marRight w:val="0"/>
      <w:marTop w:val="0"/>
      <w:marBottom w:val="0"/>
      <w:divBdr>
        <w:top w:val="none" w:sz="0" w:space="0" w:color="auto"/>
        <w:left w:val="none" w:sz="0" w:space="0" w:color="auto"/>
        <w:bottom w:val="none" w:sz="0" w:space="0" w:color="auto"/>
        <w:right w:val="none" w:sz="0" w:space="0" w:color="auto"/>
      </w:divBdr>
    </w:div>
    <w:div w:id="1866599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AutoBVT</cp:lastModifiedBy>
  <cp:revision>2</cp:revision>
  <cp:lastPrinted>2022-05-12T00:46:00Z</cp:lastPrinted>
  <dcterms:created xsi:type="dcterms:W3CDTF">2024-05-31T09:56:00Z</dcterms:created>
  <dcterms:modified xsi:type="dcterms:W3CDTF">2024-05-31T09:56:00Z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409C2132FDA64CA49378FED103D64F5D</vt:lpwstr>
  </property>
</Properties>
</file>