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920A8" w:rsidRPr="00623D35" w:rsidRDefault="002920A8" w:rsidP="002920A8">
      <w:pPr>
        <w:spacing w:line="550" w:lineRule="exact"/>
      </w:pPr>
      <w:bookmarkStart w:id="0" w:name="正文文件"/>
      <w:bookmarkEnd w:id="0"/>
    </w:p>
    <w:p w:rsidR="00F55819" w:rsidRPr="000E32A4" w:rsidRDefault="00F55819" w:rsidP="00F55819">
      <w:pPr>
        <w:spacing w:line="578" w:lineRule="exact"/>
        <w:jc w:val="center"/>
        <w:rPr>
          <w:rFonts w:eastAsia="方正小标宋_GBK" w:hint="eastAsia"/>
          <w:sz w:val="44"/>
          <w:szCs w:val="44"/>
        </w:rPr>
      </w:pPr>
      <w:r w:rsidRPr="000E32A4">
        <w:rPr>
          <w:rFonts w:eastAsia="方正小标宋_GBK" w:hint="eastAsia"/>
          <w:sz w:val="44"/>
          <w:szCs w:val="44"/>
        </w:rPr>
        <w:t>重庆市财政局关于编制</w:t>
      </w:r>
    </w:p>
    <w:p w:rsidR="00F55819" w:rsidRPr="000E32A4" w:rsidRDefault="00F55819" w:rsidP="00F55819">
      <w:pPr>
        <w:spacing w:line="578" w:lineRule="exact"/>
        <w:jc w:val="center"/>
        <w:rPr>
          <w:rFonts w:eastAsia="方正小标宋_GBK" w:hint="eastAsia"/>
          <w:sz w:val="44"/>
          <w:szCs w:val="44"/>
        </w:rPr>
      </w:pPr>
      <w:r w:rsidRPr="000E32A4">
        <w:rPr>
          <w:rFonts w:eastAsia="方正小标宋_GBK" w:hint="eastAsia"/>
          <w:sz w:val="44"/>
          <w:szCs w:val="44"/>
        </w:rPr>
        <w:t>2023</w:t>
      </w:r>
      <w:r w:rsidRPr="000E32A4">
        <w:rPr>
          <w:rFonts w:eastAsia="方正小标宋_GBK" w:hint="eastAsia"/>
          <w:sz w:val="44"/>
          <w:szCs w:val="44"/>
        </w:rPr>
        <w:t>年度财政决算（草案）的通知</w:t>
      </w:r>
    </w:p>
    <w:p w:rsidR="00F55819" w:rsidRPr="000E32A4" w:rsidRDefault="00F55819" w:rsidP="00F55819">
      <w:pPr>
        <w:spacing w:line="578" w:lineRule="exact"/>
        <w:jc w:val="center"/>
        <w:rPr>
          <w:rFonts w:hint="eastAsia"/>
        </w:rPr>
      </w:pPr>
      <w:bookmarkStart w:id="1" w:name="_GoBack"/>
      <w:r w:rsidRPr="000E32A4">
        <w:rPr>
          <w:rFonts w:hint="eastAsia"/>
        </w:rPr>
        <w:t>渝财库〔</w:t>
      </w:r>
      <w:r w:rsidRPr="000E32A4">
        <w:rPr>
          <w:rFonts w:hint="eastAsia"/>
        </w:rPr>
        <w:t>2023</w:t>
      </w:r>
      <w:r w:rsidRPr="000E32A4">
        <w:rPr>
          <w:rFonts w:hint="eastAsia"/>
        </w:rPr>
        <w:t>〕</w:t>
      </w:r>
      <w:r w:rsidRPr="000E32A4">
        <w:rPr>
          <w:rFonts w:hint="eastAsia"/>
        </w:rPr>
        <w:t>30</w:t>
      </w:r>
      <w:r w:rsidRPr="000E32A4">
        <w:rPr>
          <w:rFonts w:hint="eastAsia"/>
        </w:rPr>
        <w:t>号</w:t>
      </w:r>
    </w:p>
    <w:bookmarkEnd w:id="1"/>
    <w:p w:rsidR="00F55819" w:rsidRPr="000E32A4" w:rsidRDefault="00F55819" w:rsidP="00F55819">
      <w:pPr>
        <w:spacing w:line="578" w:lineRule="exact"/>
        <w:ind w:firstLineChars="200" w:firstLine="640"/>
      </w:pPr>
    </w:p>
    <w:p w:rsidR="00F55819" w:rsidRPr="000E32A4" w:rsidRDefault="00F55819" w:rsidP="00F55819">
      <w:pPr>
        <w:spacing w:line="578" w:lineRule="exact"/>
        <w:rPr>
          <w:rFonts w:hint="eastAsia"/>
        </w:rPr>
      </w:pPr>
      <w:r w:rsidRPr="000E32A4">
        <w:rPr>
          <w:rFonts w:hint="eastAsia"/>
        </w:rPr>
        <w:t>各区县（自治县）财政局，两江新区、西部</w:t>
      </w:r>
      <w:r w:rsidRPr="000E32A4">
        <w:t>科学城重庆</w:t>
      </w:r>
      <w:r w:rsidRPr="000E32A4">
        <w:rPr>
          <w:rFonts w:hint="eastAsia"/>
        </w:rPr>
        <w:t>高新区、万盛经开区财政局：</w:t>
      </w:r>
    </w:p>
    <w:p w:rsidR="00F55819" w:rsidRPr="000E32A4" w:rsidRDefault="00F55819" w:rsidP="00F55819">
      <w:pPr>
        <w:spacing w:line="578" w:lineRule="exact"/>
        <w:ind w:firstLineChars="200" w:firstLine="640"/>
        <w:rPr>
          <w:rFonts w:hint="eastAsia"/>
        </w:rPr>
      </w:pPr>
      <w:r w:rsidRPr="000E32A4">
        <w:rPr>
          <w:rFonts w:hint="eastAsia"/>
        </w:rPr>
        <w:t>根据《中华人民共和国预算法》、《中华人民共和国预算法实施条例》、《财政部关于编制</w:t>
      </w:r>
      <w:r w:rsidRPr="000E32A4">
        <w:rPr>
          <w:rFonts w:hint="eastAsia"/>
        </w:rPr>
        <w:t>2023</w:t>
      </w:r>
      <w:r w:rsidRPr="000E32A4">
        <w:rPr>
          <w:rFonts w:hint="eastAsia"/>
        </w:rPr>
        <w:t>年度中央和地方财政决算（草案）的通知》（财库〔</w:t>
      </w:r>
      <w:r w:rsidRPr="000E32A4">
        <w:rPr>
          <w:rFonts w:hint="eastAsia"/>
        </w:rPr>
        <w:t>2023</w:t>
      </w:r>
      <w:r w:rsidRPr="000E32A4">
        <w:rPr>
          <w:rFonts w:hint="eastAsia"/>
        </w:rPr>
        <w:t>〕</w:t>
      </w:r>
      <w:r w:rsidRPr="000E32A4">
        <w:rPr>
          <w:rFonts w:hint="eastAsia"/>
        </w:rPr>
        <w:t>27</w:t>
      </w:r>
      <w:r w:rsidRPr="000E32A4">
        <w:rPr>
          <w:rFonts w:hint="eastAsia"/>
        </w:rPr>
        <w:t>号）等有关规定，以及市政府有关要求，现将编制</w:t>
      </w:r>
      <w:r w:rsidRPr="000E32A4">
        <w:rPr>
          <w:rFonts w:hint="eastAsia"/>
        </w:rPr>
        <w:t>2023</w:t>
      </w:r>
      <w:r w:rsidRPr="000E32A4">
        <w:rPr>
          <w:rFonts w:hint="eastAsia"/>
        </w:rPr>
        <w:t>年度财政决算（草案）有关事项通知如下。</w:t>
      </w:r>
    </w:p>
    <w:p w:rsidR="00F55819" w:rsidRPr="000E32A4" w:rsidRDefault="00F55819" w:rsidP="00F55819">
      <w:pPr>
        <w:spacing w:line="578" w:lineRule="exact"/>
        <w:ind w:firstLineChars="200" w:firstLine="640"/>
        <w:rPr>
          <w:rFonts w:eastAsia="方正黑体_GBK" w:hint="eastAsia"/>
        </w:rPr>
      </w:pPr>
      <w:r w:rsidRPr="000E32A4">
        <w:rPr>
          <w:rFonts w:eastAsia="方正黑体_GBK" w:hint="eastAsia"/>
        </w:rPr>
        <w:t>一、认真做好</w:t>
      </w:r>
      <w:r w:rsidRPr="000E32A4">
        <w:rPr>
          <w:rFonts w:eastAsia="方正黑体_GBK" w:hint="eastAsia"/>
        </w:rPr>
        <w:t>2023</w:t>
      </w:r>
      <w:r w:rsidRPr="000E32A4">
        <w:rPr>
          <w:rFonts w:eastAsia="方正黑体_GBK" w:hint="eastAsia"/>
        </w:rPr>
        <w:t>年末预算执行工作</w:t>
      </w:r>
    </w:p>
    <w:p w:rsidR="00F55819" w:rsidRPr="000E32A4" w:rsidRDefault="00F55819" w:rsidP="00F55819">
      <w:pPr>
        <w:spacing w:line="578" w:lineRule="exact"/>
        <w:ind w:firstLineChars="200" w:firstLine="640"/>
      </w:pPr>
      <w:r w:rsidRPr="000E32A4">
        <w:rPr>
          <w:rFonts w:hint="eastAsia"/>
        </w:rPr>
        <w:t>今年以来，各区县财政全面贯彻党的二十大精神，深入落实中央经济工作会议部署和市委、市政府工作要求，加力提效实施积极财政政策，财政收入保持恢复性增长、支出进度合理加快，为巩固经济持续回升向好、推动高质量发展提供了有力支持。</w:t>
      </w:r>
      <w:r w:rsidRPr="000E32A4">
        <w:rPr>
          <w:rFonts w:hint="eastAsia"/>
        </w:rPr>
        <w:t>12</w:t>
      </w:r>
      <w:r w:rsidRPr="000E32A4">
        <w:rPr>
          <w:rFonts w:hint="eastAsia"/>
        </w:rPr>
        <w:t>月是实现全年各项目标的关键时期，各区县财政要严格预算执行管理，有保有压抓好年末预算执行收尾工作，促进财政平稳运行。</w:t>
      </w:r>
    </w:p>
    <w:p w:rsidR="00F55819" w:rsidRPr="000E32A4" w:rsidRDefault="00F55819" w:rsidP="00F55819">
      <w:pPr>
        <w:spacing w:line="578" w:lineRule="exact"/>
        <w:ind w:firstLineChars="200" w:firstLine="640"/>
      </w:pPr>
      <w:r w:rsidRPr="000E32A4">
        <w:rPr>
          <w:rFonts w:eastAsia="方正楷体_GBK" w:hint="eastAsia"/>
        </w:rPr>
        <w:t>（一）全力实现收入预期。</w:t>
      </w:r>
      <w:r w:rsidRPr="000E32A4">
        <w:rPr>
          <w:rFonts w:hint="eastAsia"/>
        </w:rPr>
        <w:t>加大与税务等执收部门的协调联动力</w:t>
      </w:r>
      <w:r w:rsidRPr="000E32A4">
        <w:rPr>
          <w:rFonts w:hint="eastAsia"/>
        </w:rPr>
        <w:lastRenderedPageBreak/>
        <w:t>度，加强收入征管，依法征收、应收尽收，坚决防止乱收费、乱罚款、乱摊派，或者通过虚收空转等方式虚增财政收入，确保收入实打实、没水分。合理盘活资产资源，规范资产处置程序，将处置收入及时足额缴入国库。严格执行非税收入缴库相关规定，确保非税收入缴库不超过</w:t>
      </w:r>
      <w:r w:rsidRPr="000E32A4">
        <w:rPr>
          <w:rFonts w:hint="eastAsia"/>
        </w:rPr>
        <w:t>5</w:t>
      </w:r>
      <w:r w:rsidRPr="000E32A4">
        <w:rPr>
          <w:rFonts w:hint="eastAsia"/>
        </w:rPr>
        <w:t>个工作日。强化收入分析研判，及时准确上报各项报表数据，扎实做好年终关门相关工作。</w:t>
      </w:r>
    </w:p>
    <w:p w:rsidR="00F55819" w:rsidRPr="000E32A4" w:rsidRDefault="00F55819" w:rsidP="00F55819">
      <w:pPr>
        <w:spacing w:line="578" w:lineRule="exact"/>
        <w:ind w:firstLineChars="200" w:firstLine="640"/>
        <w:rPr>
          <w:rFonts w:hint="eastAsia"/>
        </w:rPr>
      </w:pPr>
      <w:r w:rsidRPr="000E32A4">
        <w:rPr>
          <w:rFonts w:eastAsia="方正楷体_GBK" w:hint="eastAsia"/>
        </w:rPr>
        <w:t>（二）合理加快支出进度。</w:t>
      </w:r>
      <w:r w:rsidRPr="000E32A4">
        <w:rPr>
          <w:rFonts w:hint="eastAsia"/>
        </w:rPr>
        <w:t>督促部门和单位落实预算执行主体责任，加强项目组织实施管理，切实加快项目预算执行。严格审核新增财政支出，提高资金使用的规范性、科学性和有效性，坚决防止年底突击花钱。严格落实政府过紧日子要求，大力压减非急需非刚性支出，坚持“三保”在支出中的优先顺序。加强运行监测，对苗头问题和风险隐患做到早发现、早报告、早处置。</w:t>
      </w:r>
    </w:p>
    <w:p w:rsidR="00F55819" w:rsidRPr="000E32A4" w:rsidRDefault="00F55819" w:rsidP="00F55819">
      <w:pPr>
        <w:spacing w:line="578" w:lineRule="exact"/>
        <w:ind w:firstLineChars="200" w:firstLine="640"/>
        <w:rPr>
          <w:rFonts w:eastAsia="方正黑体_GBK" w:hint="eastAsia"/>
        </w:rPr>
      </w:pPr>
      <w:r w:rsidRPr="000E32A4">
        <w:rPr>
          <w:rFonts w:eastAsia="方正黑体_GBK" w:hint="eastAsia"/>
        </w:rPr>
        <w:t>二、扎实做好</w:t>
      </w:r>
      <w:r w:rsidRPr="000E32A4">
        <w:rPr>
          <w:rFonts w:eastAsia="方正黑体_GBK" w:hint="eastAsia"/>
        </w:rPr>
        <w:t>2023</w:t>
      </w:r>
      <w:r w:rsidRPr="000E32A4">
        <w:rPr>
          <w:rFonts w:eastAsia="方正黑体_GBK" w:hint="eastAsia"/>
        </w:rPr>
        <w:t>年度财政决算工作</w:t>
      </w:r>
    </w:p>
    <w:p w:rsidR="00F55819" w:rsidRPr="000E32A4" w:rsidRDefault="00F55819" w:rsidP="00F55819">
      <w:pPr>
        <w:spacing w:line="578" w:lineRule="exact"/>
        <w:ind w:firstLineChars="200" w:firstLine="640"/>
        <w:rPr>
          <w:rFonts w:hint="eastAsia"/>
        </w:rPr>
      </w:pPr>
      <w:bookmarkStart w:id="2" w:name="OLE_LINK11"/>
      <w:r w:rsidRPr="000E32A4">
        <w:rPr>
          <w:rFonts w:hint="eastAsia"/>
        </w:rPr>
        <w:t>2023</w:t>
      </w:r>
      <w:r w:rsidRPr="000E32A4">
        <w:rPr>
          <w:rFonts w:hint="eastAsia"/>
        </w:rPr>
        <w:t>年是全面贯彻落实党的二十大精神的开局之年，做好财政决算工作意义重大。各区县财政要着力在巩固优化提升上下功夫，确保决算流程规范、数据准确完整，更好发挥财政决算在促进深化预算管理制度改革、健全现代预算制度方面的作用。</w:t>
      </w:r>
    </w:p>
    <w:p w:rsidR="00F55819" w:rsidRPr="000E32A4" w:rsidRDefault="00F55819" w:rsidP="00F55819">
      <w:pPr>
        <w:spacing w:line="578" w:lineRule="exact"/>
        <w:ind w:firstLineChars="200" w:firstLine="640"/>
        <w:rPr>
          <w:rFonts w:hint="eastAsia"/>
        </w:rPr>
      </w:pPr>
      <w:r w:rsidRPr="000E32A4">
        <w:rPr>
          <w:rFonts w:eastAsia="方正楷体_GBK" w:hint="eastAsia"/>
        </w:rPr>
        <w:t>（一）全面落实决算审议报批机制工作要求。</w:t>
      </w:r>
      <w:bookmarkStart w:id="3" w:name="OLE_LINK12"/>
      <w:bookmarkEnd w:id="2"/>
      <w:r w:rsidRPr="000E32A4">
        <w:rPr>
          <w:rFonts w:hint="eastAsia"/>
        </w:rPr>
        <w:t>切实提高政治站位，从讲政治的高度推动全面落实加强党委和政府对财政决算工作的领导，完善决算工作机制和报批审议程序。</w:t>
      </w:r>
      <w:bookmarkEnd w:id="3"/>
      <w:r w:rsidRPr="000E32A4">
        <w:rPr>
          <w:rFonts w:hint="eastAsia"/>
        </w:rPr>
        <w:t>各区县决算草案在提请本级</w:t>
      </w:r>
      <w:r w:rsidRPr="000E32A4">
        <w:rPr>
          <w:rFonts w:hint="eastAsia"/>
        </w:rPr>
        <w:lastRenderedPageBreak/>
        <w:t>人大或其常委会审查批准前，应当按程序报本级党委和政府审议。</w:t>
      </w:r>
    </w:p>
    <w:p w:rsidR="00F55819" w:rsidRPr="000E32A4" w:rsidRDefault="00F55819" w:rsidP="00F55819">
      <w:pPr>
        <w:spacing w:line="578" w:lineRule="exact"/>
        <w:ind w:firstLineChars="200" w:firstLine="640"/>
      </w:pPr>
      <w:bookmarkStart w:id="4" w:name="OLE_LINK14"/>
      <w:bookmarkStart w:id="5" w:name="OLE_LINK13"/>
      <w:bookmarkStart w:id="6" w:name="OLE_LINK15"/>
      <w:r w:rsidRPr="000E32A4">
        <w:rPr>
          <w:rFonts w:eastAsia="方正楷体_GBK" w:hint="eastAsia"/>
        </w:rPr>
        <w:t>（二）持续提高决算工作水平。</w:t>
      </w:r>
      <w:bookmarkEnd w:id="4"/>
      <w:bookmarkEnd w:id="5"/>
      <w:r w:rsidRPr="000E32A4">
        <w:rPr>
          <w:rFonts w:hint="eastAsia"/>
        </w:rPr>
        <w:t>落实《财政总会计制度》（财库〔</w:t>
      </w:r>
      <w:r w:rsidRPr="000E32A4">
        <w:rPr>
          <w:rFonts w:hint="eastAsia"/>
        </w:rPr>
        <w:t>2022</w:t>
      </w:r>
      <w:r w:rsidRPr="000E32A4">
        <w:rPr>
          <w:rFonts w:hint="eastAsia"/>
        </w:rPr>
        <w:t>〕</w:t>
      </w:r>
      <w:r w:rsidRPr="000E32A4">
        <w:rPr>
          <w:rFonts w:hint="eastAsia"/>
        </w:rPr>
        <w:t>41</w:t>
      </w:r>
      <w:r w:rsidRPr="000E32A4">
        <w:rPr>
          <w:rFonts w:hint="eastAsia"/>
        </w:rPr>
        <w:t>号）等会计准则制度要求，规范财政收支核算，做好新旧制度衔接，不断提高决算基础数据质量。在预算年度终了时，各区县财政及预算单位应当清理核实全年预算收入、支出数据和往来款项，及早做好决算数据对账工作。决算各项数据应当以经核实的会计数据为准，不得以估计数据替代，不得弄虚作假。加大决算审核力度，优化审核方式方法，对反复出现的、审计关注的问题开展重点审核，提高决算数据的真实性和准确性。规范部门批复所属单位决算工作，完善批复程序，充分发挥决算批复在决算数据确认、改进预算管理等方面的作用。</w:t>
      </w:r>
    </w:p>
    <w:p w:rsidR="00F55819" w:rsidRPr="000E32A4" w:rsidRDefault="00F55819" w:rsidP="00F55819">
      <w:pPr>
        <w:spacing w:line="578" w:lineRule="exact"/>
        <w:ind w:firstLineChars="200" w:firstLine="640"/>
      </w:pPr>
      <w:r w:rsidRPr="000E32A4">
        <w:rPr>
          <w:rFonts w:eastAsia="方正楷体_GBK" w:hint="eastAsia"/>
        </w:rPr>
        <w:t>（三）深入开展决算分析利用。</w:t>
      </w:r>
      <w:r w:rsidRPr="000E32A4">
        <w:rPr>
          <w:rFonts w:hint="eastAsia"/>
        </w:rPr>
        <w:t>坚持系统观念，从加强政府和部门预算管理的角度，研究健全决算评价指标体系，做好形势研判、趋势预测和执行分析，提升预算管理水平和决策支持能力。坚持问题导向，加强对决算编审发现问题和决算分析评价揭示问题的研究分析，积极建言献策，切实把决算作为深化预算管理制度改革、改进财政财务管理的有效抓手。加大数据挖掘力度，通过汇聚、融合、加工等多种方式，提升统计分析研究水平。</w:t>
      </w:r>
    </w:p>
    <w:p w:rsidR="00F55819" w:rsidRPr="000E32A4" w:rsidRDefault="00F55819" w:rsidP="00F55819">
      <w:pPr>
        <w:spacing w:line="578" w:lineRule="exact"/>
        <w:ind w:firstLineChars="200" w:firstLine="640"/>
      </w:pPr>
      <w:r w:rsidRPr="007D19EF">
        <w:rPr>
          <w:rFonts w:ascii="方正楷体_GBK" w:eastAsia="方正楷体_GBK" w:hint="eastAsia"/>
        </w:rPr>
        <w:t>（四）不断深化决算信息公开。</w:t>
      </w:r>
      <w:r w:rsidRPr="007D19EF">
        <w:rPr>
          <w:rFonts w:ascii="方正仿宋_GBK" w:hint="eastAsia"/>
        </w:rPr>
        <w:t>认</w:t>
      </w:r>
      <w:r w:rsidRPr="000E32A4">
        <w:rPr>
          <w:rFonts w:hint="eastAsia"/>
        </w:rPr>
        <w:t>真查找决算公开的薄弱环节，健全决算公开工作制度，落实落细公开要求，持续扩大公开范围、完</w:t>
      </w:r>
      <w:r w:rsidRPr="000E32A4">
        <w:rPr>
          <w:rFonts w:hint="eastAsia"/>
        </w:rPr>
        <w:lastRenderedPageBreak/>
        <w:t>善公开内容、优化公开形式，全面落实部门所属单位决算公开的要求。加强决算公开宣传解读、政策解释和情况说明，加强舆情监测分析，积极回应公众关切，主动接受社会监督。</w:t>
      </w:r>
      <w:bookmarkEnd w:id="6"/>
    </w:p>
    <w:p w:rsidR="00F55819" w:rsidRPr="000E32A4" w:rsidRDefault="00F55819" w:rsidP="00F55819">
      <w:pPr>
        <w:spacing w:line="578" w:lineRule="exact"/>
        <w:ind w:firstLineChars="200" w:firstLine="640"/>
        <w:rPr>
          <w:rFonts w:eastAsia="方正黑体_GBK" w:hint="eastAsia"/>
        </w:rPr>
      </w:pPr>
      <w:r w:rsidRPr="000E32A4">
        <w:rPr>
          <w:rFonts w:eastAsia="方正黑体_GBK" w:hint="eastAsia"/>
        </w:rPr>
        <w:t>三、有关重点编报事项</w:t>
      </w:r>
    </w:p>
    <w:p w:rsidR="00F55819" w:rsidRPr="000E32A4" w:rsidRDefault="00F55819" w:rsidP="00F55819">
      <w:pPr>
        <w:spacing w:line="578" w:lineRule="exact"/>
        <w:ind w:firstLineChars="200" w:firstLine="640"/>
      </w:pPr>
      <w:r w:rsidRPr="000E32A4">
        <w:rPr>
          <w:rFonts w:eastAsia="方正楷体_GBK" w:hint="eastAsia"/>
        </w:rPr>
        <w:t>（一）关于财政收支等有关事项的编报。</w:t>
      </w:r>
      <w:r w:rsidRPr="000E32A4">
        <w:rPr>
          <w:rFonts w:hint="eastAsia"/>
        </w:rPr>
        <w:t>认真做好增发国债支持灾后恢复重建和提升防灾减灾救灾能力相关资金核算和反映。做好地方政府债务情况编报工作，完整准确反映地方政府专项债务收入、支出、还本付息和发行费用等情况。优化预算资金相关资产负债项目的编列，重点反映年终时点预算资金的缴拨和上下级往来情况。进一步提高政府支出经济分类数据质量，做好与支出功能分类决算数据衔接。围绕政府过紧日子、统筹非财政拨款资金和盘活财政存量资金等重点事项，反映财政财务管理工作进展及成效。</w:t>
      </w:r>
    </w:p>
    <w:p w:rsidR="00F55819" w:rsidRPr="000E32A4" w:rsidRDefault="00F55819" w:rsidP="00F55819">
      <w:pPr>
        <w:spacing w:line="578" w:lineRule="exact"/>
        <w:ind w:firstLineChars="200" w:firstLine="640"/>
        <w:rPr>
          <w:rFonts w:hint="eastAsia"/>
        </w:rPr>
      </w:pPr>
      <w:r w:rsidRPr="000E32A4">
        <w:rPr>
          <w:rFonts w:eastAsia="方正楷体_GBK" w:hint="eastAsia"/>
        </w:rPr>
        <w:t>（二）关于</w:t>
      </w:r>
      <w:r w:rsidRPr="000E32A4">
        <w:rPr>
          <w:rFonts w:eastAsia="方正楷体_GBK" w:hint="eastAsia"/>
        </w:rPr>
        <w:t>2023</w:t>
      </w:r>
      <w:r w:rsidRPr="000E32A4">
        <w:rPr>
          <w:rFonts w:eastAsia="方正楷体_GBK" w:hint="eastAsia"/>
        </w:rPr>
        <w:t>年度市与区县财政结算。</w:t>
      </w:r>
      <w:r w:rsidRPr="000E32A4">
        <w:rPr>
          <w:rFonts w:hint="eastAsia"/>
        </w:rPr>
        <w:t>2023</w:t>
      </w:r>
      <w:r w:rsidRPr="000E32A4">
        <w:rPr>
          <w:rFonts w:hint="eastAsia"/>
        </w:rPr>
        <w:t>年度市与区县财政结算中，属于上解、补助和预算执行中上划、下划、追加、追减的事项，应如实提供数据资料，并事先核对准确无误，以便及时办理结算。各区县财政要及时与人民银行国库和主管部门核对数据，为进一步提前市与区县财政结算时间创造条件，原则上市与区县结算事项应于</w:t>
      </w:r>
      <w:r w:rsidRPr="000E32A4">
        <w:rPr>
          <w:rFonts w:hint="eastAsia"/>
        </w:rPr>
        <w:t>2023</w:t>
      </w:r>
      <w:r w:rsidRPr="000E32A4">
        <w:rPr>
          <w:rFonts w:hint="eastAsia"/>
        </w:rPr>
        <w:t>年</w:t>
      </w:r>
      <w:r w:rsidRPr="000E32A4">
        <w:rPr>
          <w:rFonts w:hint="eastAsia"/>
        </w:rPr>
        <w:t>1</w:t>
      </w:r>
      <w:r w:rsidRPr="000E32A4">
        <w:rPr>
          <w:rFonts w:hint="eastAsia"/>
        </w:rPr>
        <w:t>月</w:t>
      </w:r>
      <w:r w:rsidRPr="000E32A4">
        <w:rPr>
          <w:rFonts w:hint="eastAsia"/>
        </w:rPr>
        <w:t>20</w:t>
      </w:r>
      <w:r w:rsidRPr="000E32A4">
        <w:rPr>
          <w:rFonts w:hint="eastAsia"/>
        </w:rPr>
        <w:t>日前办理完毕。</w:t>
      </w:r>
    </w:p>
    <w:p w:rsidR="00F55819" w:rsidRPr="000E32A4" w:rsidRDefault="00F55819" w:rsidP="00F55819">
      <w:pPr>
        <w:spacing w:line="578" w:lineRule="exact"/>
        <w:ind w:firstLineChars="200" w:firstLine="640"/>
      </w:pPr>
      <w:r w:rsidRPr="000E32A4">
        <w:rPr>
          <w:rFonts w:eastAsia="方正楷体_GBK" w:hint="eastAsia"/>
        </w:rPr>
        <w:t>（三）其他事项。</w:t>
      </w:r>
      <w:r w:rsidRPr="000E32A4">
        <w:rPr>
          <w:rFonts w:hint="eastAsia"/>
        </w:rPr>
        <w:t>财政总决算和部门决算报表格式、报送要求等具体编报事宜，市财政局另行发文明确。</w:t>
      </w:r>
    </w:p>
    <w:p w:rsidR="00F55819" w:rsidRPr="000E32A4" w:rsidRDefault="00F55819" w:rsidP="00F55819">
      <w:pPr>
        <w:spacing w:line="578" w:lineRule="exact"/>
        <w:ind w:firstLineChars="200" w:firstLine="640"/>
      </w:pPr>
    </w:p>
    <w:p w:rsidR="00F55819" w:rsidRPr="000E32A4" w:rsidRDefault="00F55819" w:rsidP="00F55819">
      <w:pPr>
        <w:spacing w:line="578" w:lineRule="exact"/>
      </w:pPr>
    </w:p>
    <w:p w:rsidR="00F55819" w:rsidRPr="000E32A4" w:rsidRDefault="00F55819" w:rsidP="00F55819">
      <w:pPr>
        <w:spacing w:line="578" w:lineRule="exact"/>
      </w:pPr>
    </w:p>
    <w:p w:rsidR="00F55819" w:rsidRPr="000E32A4" w:rsidRDefault="00F55819" w:rsidP="00F55819">
      <w:pPr>
        <w:spacing w:line="578" w:lineRule="exact"/>
        <w:ind w:firstLineChars="1736" w:firstLine="5555"/>
      </w:pPr>
      <w:r w:rsidRPr="000E32A4">
        <w:rPr>
          <w:rFonts w:hint="eastAsia"/>
        </w:rPr>
        <w:t>重庆市财政局</w:t>
      </w:r>
    </w:p>
    <w:p w:rsidR="00F55819" w:rsidRPr="000E32A4" w:rsidRDefault="00F55819" w:rsidP="00F55819">
      <w:pPr>
        <w:spacing w:line="578" w:lineRule="exact"/>
        <w:ind w:firstLineChars="1631" w:firstLine="5219"/>
      </w:pPr>
      <w:r w:rsidRPr="000E32A4">
        <w:rPr>
          <w:rFonts w:hint="eastAsia"/>
        </w:rPr>
        <w:t>20</w:t>
      </w:r>
      <w:r w:rsidRPr="000E32A4">
        <w:t>23</w:t>
      </w:r>
      <w:r w:rsidRPr="000E32A4">
        <w:rPr>
          <w:rFonts w:hint="eastAsia"/>
        </w:rPr>
        <w:t>年</w:t>
      </w:r>
      <w:r w:rsidRPr="000E32A4">
        <w:t>12</w:t>
      </w:r>
      <w:r w:rsidRPr="000E32A4">
        <w:rPr>
          <w:rFonts w:hint="eastAsia"/>
        </w:rPr>
        <w:t>月</w:t>
      </w:r>
      <w:r w:rsidRPr="000E32A4">
        <w:t>14</w:t>
      </w:r>
      <w:r w:rsidRPr="000E32A4">
        <w:rPr>
          <w:rFonts w:hint="eastAsia"/>
        </w:rPr>
        <w:t>日</w:t>
      </w:r>
    </w:p>
    <w:p w:rsidR="00F55819" w:rsidRPr="000E32A4" w:rsidRDefault="00F55819" w:rsidP="00F55819">
      <w:pPr>
        <w:spacing w:line="578" w:lineRule="exact"/>
        <w:ind w:firstLineChars="200" w:firstLine="640"/>
      </w:pPr>
      <w:r w:rsidRPr="000E32A4">
        <w:rPr>
          <w:rFonts w:hint="eastAsia"/>
        </w:rPr>
        <w:t>（此件主动公开</w:t>
      </w:r>
      <w:r w:rsidRPr="000E32A4">
        <w:t>）</w:t>
      </w:r>
    </w:p>
    <w:p w:rsidR="00F55819" w:rsidRPr="000E32A4" w:rsidRDefault="00F55819" w:rsidP="00F55819">
      <w:pPr>
        <w:spacing w:line="578" w:lineRule="exact"/>
      </w:pPr>
    </w:p>
    <w:p w:rsidR="0026289F" w:rsidRPr="00F55819" w:rsidRDefault="0026289F" w:rsidP="00F55819">
      <w:pPr>
        <w:spacing w:line="578" w:lineRule="exact"/>
      </w:pPr>
    </w:p>
    <w:sectPr w:rsidR="0026289F" w:rsidRPr="00F55819"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C8" w:rsidRDefault="00F67CC8">
      <w:pPr>
        <w:spacing w:line="240" w:lineRule="auto"/>
      </w:pPr>
      <w:r>
        <w:separator/>
      </w:r>
    </w:p>
  </w:endnote>
  <w:endnote w:type="continuationSeparator" w:id="0">
    <w:p w:rsidR="00F67CC8" w:rsidRDefault="00F6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60574B7F-A31E-45B3-8DDF-B0429DDB48C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94EDF4BA-94F6-4805-B475-315E8F82D1E7}"/>
  </w:font>
  <w:font w:name="方正黑体_GBK">
    <w:panose1 w:val="03000509000000000000"/>
    <w:charset w:val="86"/>
    <w:family w:val="script"/>
    <w:pitch w:val="fixed"/>
    <w:sig w:usb0="00000001" w:usb1="080E0000" w:usb2="00000010" w:usb3="00000000" w:csb0="00040000" w:csb1="00000000"/>
    <w:embedRegular r:id="rId3" w:subsetted="1" w:fontKey="{95DD9B86-31B8-41D9-8008-453D8425C10C}"/>
  </w:font>
  <w:font w:name="方正楷体_GBK">
    <w:panose1 w:val="03000509000000000000"/>
    <w:charset w:val="86"/>
    <w:family w:val="script"/>
    <w:pitch w:val="fixed"/>
    <w:sig w:usb0="00000001" w:usb1="080E0000" w:usb2="00000010" w:usb3="00000000" w:csb0="00040000" w:csb1="00000000"/>
    <w:embedRegular r:id="rId4" w:subsetted="1" w:fontKey="{AACFB121-612C-4C8E-AE38-3F7630AC2735}"/>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58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58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C8" w:rsidRDefault="00F67CC8">
      <w:pPr>
        <w:spacing w:line="240" w:lineRule="auto"/>
      </w:pPr>
      <w:r>
        <w:separator/>
      </w:r>
    </w:p>
  </w:footnote>
  <w:footnote w:type="continuationSeparator" w:id="0">
    <w:p w:rsidR="00F67CC8" w:rsidRDefault="00F67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54648"/>
    <w:rsid w:val="00114A8B"/>
    <w:rsid w:val="00172A27"/>
    <w:rsid w:val="001B3E84"/>
    <w:rsid w:val="001C1A28"/>
    <w:rsid w:val="001D0F2C"/>
    <w:rsid w:val="0023614A"/>
    <w:rsid w:val="002579B0"/>
    <w:rsid w:val="00260AF4"/>
    <w:rsid w:val="0026289F"/>
    <w:rsid w:val="002920A8"/>
    <w:rsid w:val="002A1BC1"/>
    <w:rsid w:val="002E1A77"/>
    <w:rsid w:val="002E53EC"/>
    <w:rsid w:val="003665F7"/>
    <w:rsid w:val="003B5835"/>
    <w:rsid w:val="003D2274"/>
    <w:rsid w:val="003E4E1E"/>
    <w:rsid w:val="00422805"/>
    <w:rsid w:val="00555A03"/>
    <w:rsid w:val="005D29A6"/>
    <w:rsid w:val="00615EE0"/>
    <w:rsid w:val="00684D4D"/>
    <w:rsid w:val="00701060"/>
    <w:rsid w:val="00811547"/>
    <w:rsid w:val="008874AF"/>
    <w:rsid w:val="008B717E"/>
    <w:rsid w:val="008C30BB"/>
    <w:rsid w:val="00906D0F"/>
    <w:rsid w:val="00913161"/>
    <w:rsid w:val="00A71FE5"/>
    <w:rsid w:val="00B35757"/>
    <w:rsid w:val="00B96965"/>
    <w:rsid w:val="00BC76CD"/>
    <w:rsid w:val="00BD6270"/>
    <w:rsid w:val="00D648BA"/>
    <w:rsid w:val="00D854EB"/>
    <w:rsid w:val="00E56A89"/>
    <w:rsid w:val="00E92B2C"/>
    <w:rsid w:val="00EB10EE"/>
    <w:rsid w:val="00EE56B3"/>
    <w:rsid w:val="00F13F83"/>
    <w:rsid w:val="00F55819"/>
    <w:rsid w:val="00F67CC8"/>
    <w:rsid w:val="00FE6105"/>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2023-12-15T06:58:00Z</dcterms:created>
  <dcterms:modified xsi:type="dcterms:W3CDTF">2023-12-15T06:58:00Z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