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EF44DC" w:rsidRPr="00A03EE5" w:rsidRDefault="00EF44DC" w:rsidP="00EF44DC">
      <w:pPr>
        <w:spacing w:line="578" w:lineRule="exact"/>
        <w:jc w:val="center"/>
        <w:rPr>
          <w:rFonts w:eastAsia="方正小标宋_GBK"/>
          <w:sz w:val="44"/>
          <w:szCs w:val="44"/>
        </w:rPr>
      </w:pPr>
      <w:r w:rsidRPr="00A03EE5">
        <w:rPr>
          <w:rFonts w:eastAsia="方正小标宋_GBK" w:hint="eastAsia"/>
          <w:sz w:val="44"/>
          <w:szCs w:val="44"/>
        </w:rPr>
        <w:t>重庆市财政局</w:t>
      </w:r>
      <w:r w:rsidRPr="00A03EE5">
        <w:rPr>
          <w:rFonts w:eastAsia="方正小标宋_GBK" w:hint="eastAsia"/>
          <w:sz w:val="44"/>
          <w:szCs w:val="44"/>
        </w:rPr>
        <w:t xml:space="preserve"> </w:t>
      </w:r>
      <w:r w:rsidRPr="00A03EE5">
        <w:rPr>
          <w:rFonts w:eastAsia="方正小标宋_GBK" w:hint="eastAsia"/>
          <w:sz w:val="44"/>
          <w:szCs w:val="44"/>
        </w:rPr>
        <w:t>重庆市林业局</w:t>
      </w:r>
    </w:p>
    <w:p w:rsidR="00EF44DC" w:rsidRDefault="00EF44DC" w:rsidP="00EF44DC">
      <w:pPr>
        <w:spacing w:line="578" w:lineRule="exact"/>
        <w:jc w:val="center"/>
        <w:rPr>
          <w:rFonts w:eastAsia="方正小标宋_GBK"/>
          <w:sz w:val="44"/>
          <w:szCs w:val="44"/>
        </w:rPr>
      </w:pPr>
      <w:r w:rsidRPr="00A03EE5">
        <w:rPr>
          <w:rFonts w:eastAsia="方正小标宋_GBK" w:hint="eastAsia"/>
          <w:sz w:val="44"/>
          <w:szCs w:val="44"/>
        </w:rPr>
        <w:t>关于</w:t>
      </w:r>
      <w:r>
        <w:rPr>
          <w:rFonts w:eastAsia="方正小标宋_GBK" w:hint="eastAsia"/>
          <w:sz w:val="44"/>
          <w:szCs w:val="44"/>
        </w:rPr>
        <w:t>印发</w:t>
      </w:r>
      <w:r w:rsidRPr="00A03EE5">
        <w:rPr>
          <w:rFonts w:eastAsia="方正小标宋_GBK" w:hint="eastAsia"/>
          <w:sz w:val="44"/>
          <w:szCs w:val="44"/>
        </w:rPr>
        <w:t>《重庆市林业</w:t>
      </w:r>
      <w:r>
        <w:rPr>
          <w:rFonts w:eastAsia="方正小标宋_GBK" w:hint="eastAsia"/>
          <w:sz w:val="44"/>
          <w:szCs w:val="44"/>
        </w:rPr>
        <w:t>草原</w:t>
      </w:r>
      <w:r w:rsidRPr="00A03EE5">
        <w:rPr>
          <w:rFonts w:eastAsia="方正小标宋_GBK" w:hint="eastAsia"/>
          <w:sz w:val="44"/>
          <w:szCs w:val="44"/>
        </w:rPr>
        <w:t>生态保护恢复</w:t>
      </w:r>
    </w:p>
    <w:p w:rsidR="00EF44DC" w:rsidRPr="00A03EE5" w:rsidRDefault="00EF44DC" w:rsidP="00EF44DC">
      <w:pPr>
        <w:spacing w:line="578" w:lineRule="exact"/>
        <w:jc w:val="center"/>
        <w:rPr>
          <w:rFonts w:eastAsia="方正小标宋_GBK"/>
          <w:sz w:val="44"/>
          <w:szCs w:val="44"/>
        </w:rPr>
      </w:pPr>
      <w:r w:rsidRPr="00A03EE5">
        <w:rPr>
          <w:rFonts w:eastAsia="方正小标宋_GBK" w:hint="eastAsia"/>
          <w:sz w:val="44"/>
          <w:szCs w:val="44"/>
        </w:rPr>
        <w:t>资金管理实施细则》的通知</w:t>
      </w:r>
    </w:p>
    <w:p w:rsidR="0026289F" w:rsidRDefault="001B3E84">
      <w:pPr>
        <w:autoSpaceDE w:val="0"/>
        <w:autoSpaceDN w:val="0"/>
        <w:spacing w:line="600" w:lineRule="exact"/>
        <w:jc w:val="center"/>
        <w:rPr>
          <w:rFonts w:ascii="楷体" w:eastAsia="楷体" w:hAnsi="楷体" w:cs="楷体"/>
        </w:rPr>
      </w:pPr>
      <w:r>
        <w:rPr>
          <w:rFonts w:ascii="楷体" w:eastAsia="楷体" w:hAnsi="楷体" w:cs="楷体" w:hint="eastAsia"/>
        </w:rPr>
        <w:t>渝财农〔2023〕</w:t>
      </w:r>
      <w:r w:rsidR="00204E52">
        <w:rPr>
          <w:rFonts w:ascii="楷体" w:eastAsia="楷体" w:hAnsi="楷体" w:cs="楷体"/>
        </w:rPr>
        <w:t>9</w:t>
      </w:r>
      <w:r w:rsidR="00EF44DC">
        <w:rPr>
          <w:rFonts w:ascii="楷体" w:eastAsia="楷体" w:hAnsi="楷体" w:cs="楷体"/>
        </w:rPr>
        <w:t>4</w:t>
      </w:r>
      <w:r>
        <w:rPr>
          <w:rFonts w:ascii="楷体" w:eastAsia="楷体" w:hAnsi="楷体" w:cs="楷体" w:hint="eastAsia"/>
        </w:rPr>
        <w:t>号</w:t>
      </w:r>
    </w:p>
    <w:p w:rsidR="00EF44DC" w:rsidRPr="005D7BCD" w:rsidRDefault="00EF44DC" w:rsidP="00EF44DC">
      <w:pPr>
        <w:spacing w:line="578" w:lineRule="exact"/>
        <w:ind w:firstLineChars="200" w:firstLine="640"/>
      </w:pPr>
    </w:p>
    <w:p w:rsidR="00EF44DC" w:rsidRPr="0059217E" w:rsidRDefault="00EF44DC" w:rsidP="00EF44DC">
      <w:pPr>
        <w:spacing w:line="578" w:lineRule="exact"/>
        <w:rPr>
          <w:color w:val="000000"/>
          <w:szCs w:val="24"/>
        </w:rPr>
      </w:pPr>
      <w:r w:rsidRPr="0059217E">
        <w:rPr>
          <w:rFonts w:hint="eastAsia"/>
          <w:color w:val="000000"/>
          <w:szCs w:val="24"/>
        </w:rPr>
        <w:t>各区县（自治县）财政局、林业局，两江新区、</w:t>
      </w:r>
      <w:r w:rsidRPr="0059217E">
        <w:rPr>
          <w:color w:val="000000"/>
          <w:szCs w:val="24"/>
        </w:rPr>
        <w:t>西部科学城重庆高新区</w:t>
      </w:r>
      <w:r w:rsidRPr="0059217E">
        <w:rPr>
          <w:rFonts w:hint="eastAsia"/>
          <w:color w:val="000000"/>
          <w:szCs w:val="24"/>
        </w:rPr>
        <w:t>、万盛经开区财政局，两江新区城市管理局，</w:t>
      </w:r>
      <w:r w:rsidRPr="0059217E">
        <w:rPr>
          <w:color w:val="000000"/>
          <w:szCs w:val="24"/>
        </w:rPr>
        <w:t>西部科学城重庆高新区</w:t>
      </w:r>
      <w:r w:rsidRPr="0059217E">
        <w:rPr>
          <w:rFonts w:hint="eastAsia"/>
          <w:color w:val="000000"/>
          <w:szCs w:val="24"/>
        </w:rPr>
        <w:t>、万盛经开区规划自然资源局：</w:t>
      </w:r>
    </w:p>
    <w:p w:rsidR="00EF44DC" w:rsidRPr="0059217E" w:rsidRDefault="00EF44DC" w:rsidP="00EF44DC">
      <w:pPr>
        <w:spacing w:line="578" w:lineRule="exact"/>
        <w:ind w:firstLineChars="200" w:firstLine="640"/>
        <w:rPr>
          <w:color w:val="000000"/>
          <w:szCs w:val="24"/>
        </w:rPr>
      </w:pPr>
      <w:r w:rsidRPr="0059217E">
        <w:rPr>
          <w:color w:val="000000"/>
          <w:szCs w:val="24"/>
        </w:rPr>
        <w:t>为进一步加强和规范林业草原生态保护恢复资金使用管理，提高资金使用效益，</w:t>
      </w:r>
      <w:r w:rsidRPr="0059217E">
        <w:rPr>
          <w:rFonts w:hint="eastAsia"/>
          <w:color w:val="000000"/>
          <w:szCs w:val="24"/>
        </w:rPr>
        <w:t>促进我市</w:t>
      </w:r>
      <w:r w:rsidRPr="0059217E">
        <w:rPr>
          <w:color w:val="000000"/>
          <w:szCs w:val="24"/>
        </w:rPr>
        <w:t>林业草原生态保护恢复，</w:t>
      </w:r>
      <w:r w:rsidRPr="0059217E">
        <w:rPr>
          <w:rFonts w:hint="eastAsia"/>
          <w:color w:val="000000"/>
          <w:szCs w:val="24"/>
        </w:rPr>
        <w:t>根据《财</w:t>
      </w:r>
      <w:r w:rsidRPr="0059217E">
        <w:rPr>
          <w:color w:val="000000"/>
          <w:szCs w:val="24"/>
        </w:rPr>
        <w:t>政部</w:t>
      </w:r>
      <w:r w:rsidRPr="0059217E">
        <w:rPr>
          <w:rFonts w:hint="eastAsia"/>
          <w:color w:val="000000"/>
          <w:szCs w:val="24"/>
        </w:rPr>
        <w:t xml:space="preserve"> </w:t>
      </w:r>
      <w:r w:rsidRPr="0059217E">
        <w:rPr>
          <w:rFonts w:hint="eastAsia"/>
          <w:color w:val="000000"/>
          <w:szCs w:val="24"/>
        </w:rPr>
        <w:t>国</w:t>
      </w:r>
      <w:r w:rsidRPr="0059217E">
        <w:rPr>
          <w:color w:val="000000"/>
          <w:szCs w:val="24"/>
        </w:rPr>
        <w:t>家林草局关于印发〈</w:t>
      </w:r>
      <w:r w:rsidRPr="0059217E">
        <w:rPr>
          <w:rFonts w:hint="eastAsia"/>
          <w:color w:val="000000"/>
          <w:szCs w:val="24"/>
        </w:rPr>
        <w:t>林业草原生态保护恢复资金管理办法</w:t>
      </w:r>
      <w:r w:rsidRPr="0059217E">
        <w:rPr>
          <w:color w:val="000000"/>
          <w:szCs w:val="24"/>
        </w:rPr>
        <w:t>〉</w:t>
      </w:r>
      <w:r w:rsidRPr="0059217E">
        <w:rPr>
          <w:rFonts w:hint="eastAsia"/>
          <w:color w:val="000000"/>
          <w:szCs w:val="24"/>
        </w:rPr>
        <w:t>的</w:t>
      </w:r>
      <w:r w:rsidRPr="0059217E">
        <w:rPr>
          <w:color w:val="000000"/>
          <w:szCs w:val="24"/>
        </w:rPr>
        <w:t>通知</w:t>
      </w:r>
      <w:r w:rsidRPr="0059217E">
        <w:rPr>
          <w:rFonts w:hint="eastAsia"/>
          <w:color w:val="000000"/>
          <w:szCs w:val="24"/>
        </w:rPr>
        <w:t>》（财资环〔</w:t>
      </w:r>
      <w:r w:rsidRPr="0059217E">
        <w:rPr>
          <w:rFonts w:hint="eastAsia"/>
          <w:color w:val="000000"/>
          <w:szCs w:val="24"/>
        </w:rPr>
        <w:t>2022</w:t>
      </w:r>
      <w:r w:rsidRPr="0059217E">
        <w:rPr>
          <w:rFonts w:hint="eastAsia"/>
          <w:color w:val="000000"/>
          <w:szCs w:val="24"/>
        </w:rPr>
        <w:t>〕</w:t>
      </w:r>
      <w:r w:rsidRPr="0059217E">
        <w:rPr>
          <w:rFonts w:hint="eastAsia"/>
          <w:color w:val="000000"/>
          <w:szCs w:val="24"/>
        </w:rPr>
        <w:t>170</w:t>
      </w:r>
      <w:r w:rsidRPr="0059217E">
        <w:rPr>
          <w:rFonts w:hint="eastAsia"/>
          <w:color w:val="000000"/>
          <w:szCs w:val="24"/>
        </w:rPr>
        <w:t>号）等</w:t>
      </w:r>
      <w:r w:rsidRPr="0059217E">
        <w:rPr>
          <w:color w:val="000000"/>
          <w:szCs w:val="24"/>
        </w:rPr>
        <w:t>有关规定</w:t>
      </w:r>
      <w:r w:rsidRPr="0059217E">
        <w:rPr>
          <w:rFonts w:hint="eastAsia"/>
          <w:color w:val="000000"/>
          <w:szCs w:val="24"/>
        </w:rPr>
        <w:t>，</w:t>
      </w:r>
      <w:r w:rsidRPr="0059217E">
        <w:rPr>
          <w:color w:val="000000"/>
          <w:szCs w:val="24"/>
        </w:rPr>
        <w:t>重庆市财政局</w:t>
      </w:r>
      <w:r w:rsidRPr="0059217E">
        <w:rPr>
          <w:rFonts w:hint="eastAsia"/>
          <w:color w:val="000000"/>
          <w:szCs w:val="24"/>
        </w:rPr>
        <w:t>、重庆市林业局制</w:t>
      </w:r>
      <w:r w:rsidRPr="0059217E">
        <w:rPr>
          <w:color w:val="000000"/>
          <w:szCs w:val="24"/>
        </w:rPr>
        <w:t>定了</w:t>
      </w:r>
      <w:r w:rsidRPr="0059217E">
        <w:rPr>
          <w:rFonts w:hint="eastAsia"/>
          <w:color w:val="000000"/>
          <w:szCs w:val="24"/>
        </w:rPr>
        <w:t>《重庆市林业草原生态保护恢复资金管理实施细则》。现予印发，请遵照执行。</w:t>
      </w:r>
    </w:p>
    <w:p w:rsidR="00EF44DC" w:rsidRPr="0059217E" w:rsidRDefault="00EF44DC" w:rsidP="00EF44DC">
      <w:pPr>
        <w:spacing w:line="578" w:lineRule="exact"/>
        <w:ind w:firstLineChars="200" w:firstLine="640"/>
        <w:rPr>
          <w:color w:val="000000"/>
          <w:szCs w:val="24"/>
        </w:rPr>
      </w:pPr>
    </w:p>
    <w:p w:rsidR="00EF44DC" w:rsidRPr="0059217E" w:rsidRDefault="00EF44DC" w:rsidP="00EF44DC">
      <w:pPr>
        <w:spacing w:line="578" w:lineRule="exact"/>
        <w:ind w:firstLineChars="200" w:firstLine="640"/>
        <w:rPr>
          <w:color w:val="000000"/>
          <w:szCs w:val="24"/>
        </w:rPr>
      </w:pPr>
      <w:r w:rsidRPr="0059217E">
        <w:rPr>
          <w:rFonts w:hint="eastAsia"/>
          <w:color w:val="000000"/>
          <w:szCs w:val="24"/>
        </w:rPr>
        <w:t>附</w:t>
      </w:r>
      <w:r w:rsidRPr="0059217E">
        <w:rPr>
          <w:color w:val="000000"/>
          <w:szCs w:val="24"/>
        </w:rPr>
        <w:t>件：</w:t>
      </w:r>
      <w:r w:rsidRPr="0059217E">
        <w:rPr>
          <w:rFonts w:hint="eastAsia"/>
          <w:color w:val="000000"/>
          <w:szCs w:val="24"/>
        </w:rPr>
        <w:t>重庆市林业草原生态保护恢复资金管理实施细则</w:t>
      </w:r>
    </w:p>
    <w:p w:rsidR="00EF44DC" w:rsidRDefault="00EF44DC" w:rsidP="00EF44DC">
      <w:pPr>
        <w:spacing w:line="578" w:lineRule="exact"/>
        <w:ind w:firstLineChars="200" w:firstLine="640"/>
        <w:jc w:val="left"/>
      </w:pPr>
    </w:p>
    <w:p w:rsidR="00EF44DC" w:rsidRDefault="00EF44DC" w:rsidP="00EF44DC">
      <w:pPr>
        <w:spacing w:line="578" w:lineRule="exact"/>
        <w:rPr>
          <w:rFonts w:hint="eastAsia"/>
        </w:rPr>
      </w:pPr>
    </w:p>
    <w:p w:rsidR="00EF44DC" w:rsidRDefault="00EF44DC" w:rsidP="00EF44DC">
      <w:pPr>
        <w:spacing w:line="578" w:lineRule="exact"/>
        <w:jc w:val="center"/>
      </w:pPr>
      <w:r>
        <w:rPr>
          <w:rFonts w:hint="eastAsia"/>
        </w:rPr>
        <w:t>重庆市财政局</w:t>
      </w:r>
      <w:r>
        <w:rPr>
          <w:rFonts w:hint="eastAsia"/>
        </w:rPr>
        <w:t xml:space="preserve">             </w:t>
      </w:r>
      <w:r w:rsidRPr="005D7BCD">
        <w:rPr>
          <w:rFonts w:hint="eastAsia"/>
          <w:color w:val="000000"/>
          <w:szCs w:val="24"/>
        </w:rPr>
        <w:t>重庆市林业局</w:t>
      </w:r>
    </w:p>
    <w:p w:rsidR="00EF44DC" w:rsidRDefault="00EF44DC" w:rsidP="00E54327">
      <w:pPr>
        <w:spacing w:line="578" w:lineRule="exact"/>
        <w:ind w:firstLineChars="1644" w:firstLine="5261"/>
      </w:pPr>
      <w:r>
        <w:rPr>
          <w:rFonts w:hint="eastAsia"/>
        </w:rPr>
        <w:t>202</w:t>
      </w:r>
      <w:r>
        <w:t>3</w:t>
      </w:r>
      <w:r>
        <w:rPr>
          <w:rFonts w:hint="eastAsia"/>
        </w:rPr>
        <w:t>年</w:t>
      </w:r>
      <w:r>
        <w:t>9</w:t>
      </w:r>
      <w:r>
        <w:rPr>
          <w:rFonts w:hint="eastAsia"/>
        </w:rPr>
        <w:t>月</w:t>
      </w:r>
      <w:r>
        <w:t>28</w:t>
      </w:r>
      <w:r>
        <w:rPr>
          <w:rFonts w:hint="eastAsia"/>
        </w:rPr>
        <w:t>日</w:t>
      </w:r>
      <w:bookmarkStart w:id="0" w:name="_GoBack"/>
      <w:bookmarkEnd w:id="0"/>
      <w:r>
        <w:br w:type="page"/>
      </w:r>
    </w:p>
    <w:p w:rsidR="00EF44DC" w:rsidRDefault="00EF44DC" w:rsidP="00EF44DC">
      <w:pPr>
        <w:spacing w:line="578" w:lineRule="exact"/>
        <w:jc w:val="center"/>
      </w:pPr>
    </w:p>
    <w:p w:rsidR="00EF44DC" w:rsidRDefault="00EF44DC" w:rsidP="00EF44DC">
      <w:pPr>
        <w:spacing w:line="578" w:lineRule="exact"/>
        <w:jc w:val="center"/>
      </w:pPr>
    </w:p>
    <w:p w:rsidR="00EF44DC" w:rsidRPr="0059217E" w:rsidRDefault="00EF44DC" w:rsidP="00EF44DC">
      <w:pPr>
        <w:spacing w:line="578" w:lineRule="exact"/>
        <w:jc w:val="center"/>
        <w:rPr>
          <w:rFonts w:eastAsia="方正小标宋_GBK"/>
          <w:color w:val="000000"/>
          <w:sz w:val="44"/>
          <w:szCs w:val="44"/>
        </w:rPr>
      </w:pPr>
      <w:r w:rsidRPr="0059217E">
        <w:rPr>
          <w:rFonts w:eastAsia="方正小标宋_GBK"/>
          <w:color w:val="000000"/>
          <w:sz w:val="44"/>
          <w:szCs w:val="44"/>
        </w:rPr>
        <w:t>重庆市林业草原生态保护恢复资金</w:t>
      </w:r>
    </w:p>
    <w:p w:rsidR="00EF44DC" w:rsidRPr="0059217E" w:rsidRDefault="00EF44DC" w:rsidP="00EF44DC">
      <w:pPr>
        <w:spacing w:line="578" w:lineRule="exact"/>
        <w:jc w:val="center"/>
        <w:rPr>
          <w:rFonts w:eastAsia="方正小标宋_GBK"/>
          <w:color w:val="000000"/>
          <w:sz w:val="44"/>
          <w:szCs w:val="44"/>
        </w:rPr>
      </w:pPr>
      <w:r w:rsidRPr="0059217E">
        <w:rPr>
          <w:rFonts w:eastAsia="方正小标宋_GBK"/>
          <w:color w:val="000000"/>
          <w:sz w:val="44"/>
          <w:szCs w:val="44"/>
        </w:rPr>
        <w:t>管理实施</w:t>
      </w:r>
      <w:r w:rsidRPr="0059217E">
        <w:rPr>
          <w:rFonts w:eastAsia="方正小标宋_GBK" w:hint="eastAsia"/>
          <w:color w:val="000000"/>
          <w:sz w:val="44"/>
          <w:szCs w:val="44"/>
        </w:rPr>
        <w:t>细则</w:t>
      </w:r>
    </w:p>
    <w:p w:rsidR="00EF44DC" w:rsidRPr="0059217E" w:rsidRDefault="00EF44DC" w:rsidP="00EF44DC">
      <w:pPr>
        <w:spacing w:line="578" w:lineRule="exact"/>
        <w:ind w:firstLineChars="200" w:firstLine="640"/>
        <w:rPr>
          <w:rFonts w:eastAsia="黑体"/>
          <w:color w:val="000000"/>
        </w:rPr>
      </w:pPr>
    </w:p>
    <w:p w:rsidR="00EF44DC" w:rsidRPr="0059217E" w:rsidRDefault="00EF44DC" w:rsidP="00EF44DC">
      <w:pPr>
        <w:spacing w:line="578" w:lineRule="exact"/>
        <w:jc w:val="center"/>
        <w:rPr>
          <w:rFonts w:ascii="方正黑体_GBK" w:eastAsia="方正黑体_GBK" w:hint="eastAsia"/>
          <w:color w:val="000000"/>
        </w:rPr>
      </w:pPr>
      <w:r w:rsidRPr="0059217E">
        <w:rPr>
          <w:rFonts w:ascii="方正黑体_GBK" w:eastAsia="方正黑体_GBK" w:hint="eastAsia"/>
          <w:color w:val="000000"/>
        </w:rPr>
        <w:t>第一章  总则</w:t>
      </w:r>
    </w:p>
    <w:p w:rsidR="00EF44DC" w:rsidRPr="0059217E" w:rsidRDefault="00EF44DC" w:rsidP="00EF44DC">
      <w:pPr>
        <w:spacing w:line="578" w:lineRule="exact"/>
        <w:jc w:val="center"/>
        <w:rPr>
          <w:rFonts w:eastAsia="黑体" w:hint="eastAsia"/>
          <w:color w:val="000000"/>
        </w:rPr>
      </w:pP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第一条</w:t>
      </w:r>
      <w:r w:rsidRPr="0059217E">
        <w:rPr>
          <w:rFonts w:hint="eastAsia"/>
          <w:color w:val="000000"/>
          <w:szCs w:val="24"/>
        </w:rPr>
        <w:t xml:space="preserve">  </w:t>
      </w:r>
      <w:r w:rsidRPr="0059217E">
        <w:rPr>
          <w:rFonts w:hint="eastAsia"/>
          <w:color w:val="000000"/>
          <w:szCs w:val="24"/>
        </w:rPr>
        <w:t>为进一步加强和规范林业草原生态保护恢复资金使用管理，提高资金使用效益，促进林业草原生态保护恢复，根据《中华人民共和国预算法》《中华人民共和国森林法》《中华人民共和国草原法》《财</w:t>
      </w:r>
      <w:r w:rsidRPr="0059217E">
        <w:rPr>
          <w:color w:val="000000"/>
          <w:szCs w:val="24"/>
        </w:rPr>
        <w:t>政部</w:t>
      </w:r>
      <w:r w:rsidRPr="0059217E">
        <w:rPr>
          <w:rFonts w:hint="eastAsia"/>
          <w:color w:val="000000"/>
          <w:szCs w:val="24"/>
        </w:rPr>
        <w:t xml:space="preserve"> </w:t>
      </w:r>
      <w:r w:rsidRPr="0059217E">
        <w:rPr>
          <w:rFonts w:hint="eastAsia"/>
          <w:color w:val="000000"/>
          <w:szCs w:val="24"/>
        </w:rPr>
        <w:t>国</w:t>
      </w:r>
      <w:r w:rsidRPr="0059217E">
        <w:rPr>
          <w:color w:val="000000"/>
          <w:szCs w:val="24"/>
        </w:rPr>
        <w:t>家林草局关于印发〈</w:t>
      </w:r>
      <w:r w:rsidRPr="0059217E">
        <w:rPr>
          <w:rFonts w:hint="eastAsia"/>
          <w:color w:val="000000"/>
          <w:szCs w:val="24"/>
        </w:rPr>
        <w:t>林业草原生态保护恢复资金管理办法</w:t>
      </w:r>
      <w:r w:rsidRPr="0059217E">
        <w:rPr>
          <w:color w:val="000000"/>
          <w:szCs w:val="24"/>
        </w:rPr>
        <w:t>〉</w:t>
      </w:r>
      <w:r w:rsidRPr="0059217E">
        <w:rPr>
          <w:rFonts w:hint="eastAsia"/>
          <w:color w:val="000000"/>
          <w:szCs w:val="24"/>
        </w:rPr>
        <w:t>的</w:t>
      </w:r>
      <w:r w:rsidRPr="0059217E">
        <w:rPr>
          <w:color w:val="000000"/>
          <w:szCs w:val="24"/>
        </w:rPr>
        <w:t>通知</w:t>
      </w:r>
      <w:r w:rsidRPr="0059217E">
        <w:rPr>
          <w:rFonts w:hint="eastAsia"/>
          <w:color w:val="000000"/>
          <w:szCs w:val="24"/>
        </w:rPr>
        <w:t>》（财资环〔</w:t>
      </w:r>
      <w:r w:rsidRPr="0059217E">
        <w:rPr>
          <w:rFonts w:hint="eastAsia"/>
          <w:color w:val="000000"/>
          <w:szCs w:val="24"/>
        </w:rPr>
        <w:t>2022</w:t>
      </w:r>
      <w:r w:rsidRPr="0059217E">
        <w:rPr>
          <w:rFonts w:hint="eastAsia"/>
          <w:color w:val="000000"/>
          <w:szCs w:val="24"/>
        </w:rPr>
        <w:t>〕</w:t>
      </w:r>
      <w:r w:rsidRPr="0059217E">
        <w:rPr>
          <w:rFonts w:hint="eastAsia"/>
          <w:color w:val="000000"/>
          <w:szCs w:val="24"/>
        </w:rPr>
        <w:t>170</w:t>
      </w:r>
      <w:r w:rsidRPr="0059217E">
        <w:rPr>
          <w:rFonts w:hint="eastAsia"/>
          <w:color w:val="000000"/>
          <w:szCs w:val="24"/>
        </w:rPr>
        <w:t>号）、《财政部自然资源部生态环境部应急部国家林草局关于印发〈中央生态环保转移支付资金项目储备制度管理暂行办法〉的通知》（财资环〔</w:t>
      </w:r>
      <w:r w:rsidRPr="0059217E">
        <w:rPr>
          <w:rFonts w:hint="eastAsia"/>
          <w:color w:val="000000"/>
          <w:szCs w:val="24"/>
        </w:rPr>
        <w:t>2021</w:t>
      </w:r>
      <w:r w:rsidRPr="0059217E">
        <w:rPr>
          <w:rFonts w:hint="eastAsia"/>
          <w:color w:val="000000"/>
          <w:szCs w:val="24"/>
        </w:rPr>
        <w:t>〕</w:t>
      </w:r>
      <w:r w:rsidRPr="0059217E">
        <w:rPr>
          <w:rFonts w:hint="eastAsia"/>
          <w:color w:val="000000"/>
          <w:szCs w:val="24"/>
        </w:rPr>
        <w:t>91</w:t>
      </w:r>
      <w:r w:rsidRPr="0059217E">
        <w:rPr>
          <w:rFonts w:hint="eastAsia"/>
          <w:color w:val="000000"/>
          <w:szCs w:val="24"/>
        </w:rPr>
        <w:t>号）和有关财政管理制度规定，结合我市实际，制定本实施细则。</w:t>
      </w: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第二条</w:t>
      </w:r>
      <w:r w:rsidRPr="0059217E">
        <w:rPr>
          <w:rFonts w:hint="eastAsia"/>
          <w:color w:val="000000"/>
          <w:szCs w:val="24"/>
        </w:rPr>
        <w:t xml:space="preserve">  </w:t>
      </w:r>
      <w:r w:rsidRPr="0059217E">
        <w:rPr>
          <w:rFonts w:hint="eastAsia"/>
          <w:color w:val="000000"/>
          <w:szCs w:val="24"/>
        </w:rPr>
        <w:t>本实施细则所称重庆市林业草原生态保护恢复资金（以下简称林业草原生态保护恢复资金）是指中央和市级预算安排的用于国家公园及其他自然保护地、国家重点野生动植物等保护、森林保护修复、生态护林员等方面的共同财政事权转移支付资金。</w:t>
      </w:r>
    </w:p>
    <w:p w:rsidR="00EF44DC" w:rsidRPr="0059217E" w:rsidRDefault="00EF44DC" w:rsidP="00EF44DC">
      <w:pPr>
        <w:spacing w:line="540" w:lineRule="exact"/>
        <w:ind w:firstLineChars="200" w:firstLine="640"/>
        <w:rPr>
          <w:color w:val="000000"/>
          <w:szCs w:val="24"/>
        </w:rPr>
      </w:pPr>
      <w:r w:rsidRPr="0059217E">
        <w:rPr>
          <w:rFonts w:ascii="方正黑体_GBK" w:eastAsia="方正黑体_GBK" w:hint="eastAsia"/>
          <w:color w:val="000000"/>
        </w:rPr>
        <w:t>第三条</w:t>
      </w:r>
      <w:r w:rsidRPr="0059217E">
        <w:rPr>
          <w:rFonts w:hint="eastAsia"/>
          <w:color w:val="000000"/>
          <w:szCs w:val="24"/>
        </w:rPr>
        <w:t xml:space="preserve">  </w:t>
      </w:r>
      <w:r w:rsidRPr="0059217E">
        <w:rPr>
          <w:rFonts w:hint="eastAsia"/>
          <w:color w:val="000000"/>
          <w:szCs w:val="24"/>
        </w:rPr>
        <w:t>林业草原生态保护恢复资金由市财政局、市林业局</w:t>
      </w:r>
      <w:r w:rsidRPr="0059217E">
        <w:rPr>
          <w:rFonts w:hint="eastAsia"/>
          <w:color w:val="000000"/>
          <w:szCs w:val="24"/>
        </w:rPr>
        <w:lastRenderedPageBreak/>
        <w:t>负责管理。</w:t>
      </w:r>
    </w:p>
    <w:p w:rsidR="00EF44DC" w:rsidRPr="0059217E" w:rsidRDefault="00EF44DC" w:rsidP="00EF44DC">
      <w:pPr>
        <w:spacing w:line="540" w:lineRule="exact"/>
        <w:ind w:firstLineChars="200" w:firstLine="640"/>
        <w:rPr>
          <w:color w:val="000000"/>
          <w:szCs w:val="24"/>
        </w:rPr>
      </w:pPr>
      <w:r w:rsidRPr="0059217E">
        <w:rPr>
          <w:rFonts w:hint="eastAsia"/>
          <w:color w:val="000000"/>
          <w:szCs w:val="24"/>
        </w:rPr>
        <w:t>市财政局负责编制年度资金预算，审核资金分配建议方案并下达预算，组织开展预算绩效管理和预算监管，指导区县（自治县）（以下简称区县）加强资金使用管理监督等。</w:t>
      </w:r>
    </w:p>
    <w:p w:rsidR="00EF44DC" w:rsidRPr="0059217E" w:rsidRDefault="00EF44DC" w:rsidP="00EF44DC">
      <w:pPr>
        <w:spacing w:line="550" w:lineRule="exact"/>
        <w:ind w:firstLineChars="200" w:firstLine="640"/>
        <w:rPr>
          <w:color w:val="000000"/>
          <w:szCs w:val="24"/>
        </w:rPr>
      </w:pPr>
      <w:r w:rsidRPr="0059217E">
        <w:rPr>
          <w:rFonts w:hint="eastAsia"/>
          <w:color w:val="000000"/>
          <w:szCs w:val="24"/>
        </w:rPr>
        <w:t>市林业局负责编制相关规划或实施方案，研究提出资金分配建议方案，分解落实任务计划，并对可能影响资金分配结果的有关数据和信息的真实性、准确性负责。按规定做好预算绩效管理，督促和指导区县林业主管部门以及市级项目单位做好项目和资金使用管理监督工作等。</w:t>
      </w: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第四条</w:t>
      </w:r>
      <w:r w:rsidRPr="0059217E">
        <w:rPr>
          <w:rFonts w:hint="eastAsia"/>
          <w:color w:val="000000"/>
          <w:szCs w:val="24"/>
        </w:rPr>
        <w:t xml:space="preserve">  </w:t>
      </w:r>
      <w:r w:rsidRPr="0059217E">
        <w:rPr>
          <w:rFonts w:hint="eastAsia"/>
          <w:color w:val="000000"/>
          <w:szCs w:val="24"/>
        </w:rPr>
        <w:t>区县财政部门负责本区县林业草原生态保护恢复资金的预算分解下达、组织预算执行、资金使用管理和监督以及预算绩效管理工作等。</w:t>
      </w:r>
    </w:p>
    <w:p w:rsidR="00EF44DC" w:rsidRPr="0059217E" w:rsidRDefault="00EF44DC" w:rsidP="00EF44DC">
      <w:pPr>
        <w:spacing w:line="550" w:lineRule="exact"/>
        <w:ind w:firstLineChars="200" w:firstLine="640"/>
        <w:rPr>
          <w:color w:val="000000"/>
          <w:szCs w:val="24"/>
        </w:rPr>
      </w:pPr>
      <w:r w:rsidRPr="0059217E">
        <w:rPr>
          <w:rFonts w:hint="eastAsia"/>
          <w:color w:val="000000"/>
          <w:szCs w:val="24"/>
        </w:rPr>
        <w:t>区县林业主管部门根据职能研究提出本区县林业草原生态保护恢复资金分配建议</w:t>
      </w:r>
      <w:r w:rsidRPr="0059217E">
        <w:rPr>
          <w:color w:val="000000"/>
          <w:szCs w:val="24"/>
        </w:rPr>
        <w:t>方案</w:t>
      </w:r>
      <w:r w:rsidRPr="0059217E">
        <w:rPr>
          <w:rFonts w:hint="eastAsia"/>
          <w:color w:val="000000"/>
          <w:szCs w:val="24"/>
        </w:rPr>
        <w:t>，负责资金的具体使用管理和监督、项目组织实施及预算绩效管理具体工作等。</w:t>
      </w:r>
    </w:p>
    <w:p w:rsidR="00EF44DC" w:rsidRPr="0059217E" w:rsidRDefault="00EF44DC" w:rsidP="00EF44DC">
      <w:pPr>
        <w:spacing w:line="550" w:lineRule="exact"/>
        <w:ind w:firstLineChars="200" w:firstLine="640"/>
        <w:rPr>
          <w:color w:val="000000"/>
          <w:szCs w:val="24"/>
        </w:rPr>
      </w:pPr>
      <w:r w:rsidRPr="0059217E">
        <w:rPr>
          <w:rFonts w:hint="eastAsia"/>
          <w:color w:val="000000"/>
          <w:szCs w:val="24"/>
        </w:rPr>
        <w:t>区县林业主管部门、财政部门、市级项目单位应当对上报的可能影响资金分配结果的有关数据和信息的真实性、准确性负责。</w:t>
      </w: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第五条</w:t>
      </w:r>
      <w:r w:rsidRPr="0059217E">
        <w:rPr>
          <w:rFonts w:hint="eastAsia"/>
          <w:color w:val="000000"/>
          <w:szCs w:val="24"/>
        </w:rPr>
        <w:t xml:space="preserve">  </w:t>
      </w:r>
      <w:r w:rsidRPr="0059217E">
        <w:rPr>
          <w:rFonts w:hint="eastAsia"/>
          <w:color w:val="000000"/>
          <w:szCs w:val="24"/>
        </w:rPr>
        <w:t>林业草原生态保护恢复资金管理实施细则实施期限至</w:t>
      </w:r>
      <w:r w:rsidRPr="0059217E">
        <w:rPr>
          <w:rFonts w:hint="eastAsia"/>
          <w:color w:val="000000"/>
          <w:szCs w:val="24"/>
        </w:rPr>
        <w:t>2025</w:t>
      </w:r>
      <w:r w:rsidRPr="0059217E">
        <w:rPr>
          <w:rFonts w:hint="eastAsia"/>
          <w:color w:val="000000"/>
          <w:szCs w:val="24"/>
        </w:rPr>
        <w:t>年（森林保护修复等支出内容按照国务院批准的实施期限执行），到期前由市财政局会同市林业局根据国家政策评估确定是否继续实施和延续期限。</w:t>
      </w:r>
    </w:p>
    <w:p w:rsidR="00EF44DC" w:rsidRPr="0059217E" w:rsidRDefault="00EF44DC" w:rsidP="00EF44DC">
      <w:pPr>
        <w:spacing w:line="550" w:lineRule="exact"/>
        <w:ind w:firstLineChars="200" w:firstLine="640"/>
        <w:rPr>
          <w:color w:val="000000"/>
          <w:szCs w:val="24"/>
        </w:rPr>
      </w:pPr>
    </w:p>
    <w:p w:rsidR="00EF44DC" w:rsidRPr="0059217E" w:rsidRDefault="00EF44DC" w:rsidP="00EF44DC">
      <w:pPr>
        <w:spacing w:line="550" w:lineRule="exact"/>
        <w:jc w:val="center"/>
        <w:rPr>
          <w:rFonts w:ascii="方正黑体_GBK" w:eastAsia="方正黑体_GBK"/>
          <w:color w:val="000000"/>
        </w:rPr>
      </w:pPr>
      <w:r w:rsidRPr="0059217E">
        <w:rPr>
          <w:rFonts w:ascii="方正黑体_GBK" w:eastAsia="方正黑体_GBK" w:hint="eastAsia"/>
          <w:color w:val="000000"/>
        </w:rPr>
        <w:t xml:space="preserve">第二章 </w:t>
      </w:r>
      <w:r w:rsidRPr="0059217E">
        <w:rPr>
          <w:rFonts w:ascii="方正黑体_GBK" w:eastAsia="方正黑体_GBK"/>
          <w:color w:val="000000"/>
        </w:rPr>
        <w:t xml:space="preserve"> </w:t>
      </w:r>
      <w:r w:rsidRPr="0059217E">
        <w:rPr>
          <w:rFonts w:ascii="方正黑体_GBK" w:eastAsia="方正黑体_GBK" w:hint="eastAsia"/>
          <w:color w:val="000000"/>
        </w:rPr>
        <w:t>资金使用范围</w:t>
      </w:r>
    </w:p>
    <w:p w:rsidR="00EF44DC" w:rsidRPr="0059217E" w:rsidRDefault="00EF44DC" w:rsidP="00EF44DC">
      <w:pPr>
        <w:spacing w:line="550" w:lineRule="exact"/>
        <w:jc w:val="center"/>
        <w:rPr>
          <w:rFonts w:ascii="方正黑体_GBK" w:eastAsia="方正黑体_GBK" w:hint="eastAsia"/>
          <w:color w:val="000000"/>
        </w:rPr>
      </w:pPr>
    </w:p>
    <w:p w:rsidR="00EF44DC" w:rsidRPr="0059217E" w:rsidRDefault="00EF44DC" w:rsidP="00EF44DC">
      <w:pPr>
        <w:spacing w:line="578" w:lineRule="exact"/>
        <w:ind w:firstLineChars="200" w:firstLine="640"/>
        <w:rPr>
          <w:color w:val="000000"/>
          <w:szCs w:val="24"/>
        </w:rPr>
      </w:pPr>
      <w:r w:rsidRPr="0059217E">
        <w:rPr>
          <w:rFonts w:ascii="方正黑体_GBK" w:eastAsia="方正黑体_GBK" w:hint="eastAsia"/>
          <w:color w:val="000000"/>
        </w:rPr>
        <w:t>第六条</w:t>
      </w:r>
      <w:r w:rsidRPr="0059217E">
        <w:rPr>
          <w:rFonts w:hint="eastAsia"/>
          <w:color w:val="000000"/>
          <w:szCs w:val="24"/>
        </w:rPr>
        <w:t xml:space="preserve">  </w:t>
      </w:r>
      <w:r w:rsidRPr="0059217E">
        <w:rPr>
          <w:rFonts w:hint="eastAsia"/>
          <w:color w:val="000000"/>
          <w:szCs w:val="24"/>
        </w:rPr>
        <w:t>林业草原生态保护恢复资金主要用于以下方面：</w:t>
      </w:r>
    </w:p>
    <w:p w:rsidR="00EF44DC" w:rsidRPr="0059217E" w:rsidRDefault="00EF44DC" w:rsidP="00EF44DC">
      <w:pPr>
        <w:spacing w:line="578" w:lineRule="exact"/>
        <w:ind w:firstLineChars="200" w:firstLine="640"/>
        <w:rPr>
          <w:color w:val="000000"/>
          <w:szCs w:val="24"/>
        </w:rPr>
      </w:pPr>
      <w:r w:rsidRPr="0059217E">
        <w:rPr>
          <w:rFonts w:hint="eastAsia"/>
          <w:color w:val="000000"/>
          <w:szCs w:val="24"/>
        </w:rPr>
        <w:t>（一）国家公园支出用于国家公园生态系统保护修复、创建和运行管理、协调发展、保护科研和科普宣教、国际合作和社会参与。</w:t>
      </w:r>
    </w:p>
    <w:p w:rsidR="00EF44DC" w:rsidRPr="0059217E" w:rsidRDefault="00EF44DC" w:rsidP="00EF44DC">
      <w:pPr>
        <w:spacing w:line="578" w:lineRule="exact"/>
        <w:ind w:firstLineChars="200" w:firstLine="640"/>
        <w:rPr>
          <w:color w:val="000000"/>
          <w:szCs w:val="24"/>
        </w:rPr>
      </w:pPr>
      <w:r w:rsidRPr="0059217E">
        <w:rPr>
          <w:rFonts w:hint="eastAsia"/>
          <w:color w:val="000000"/>
          <w:szCs w:val="24"/>
        </w:rPr>
        <w:t>（二）其他自然保护地支出用于自然保护地（不含国家公园）的生态保护补偿与修复，特种救护、保护设施设备购置维护，专项调查和监测，宣传教育等。中央财政资金只能用于国家级自然保护区、国家重要湿地（含国际重要湿地）补助，市级财政资金可支持自然保护区、市</w:t>
      </w:r>
      <w:r w:rsidRPr="0059217E">
        <w:rPr>
          <w:color w:val="000000"/>
          <w:szCs w:val="24"/>
        </w:rPr>
        <w:t>级</w:t>
      </w:r>
      <w:r w:rsidRPr="0059217E">
        <w:rPr>
          <w:rFonts w:hint="eastAsia"/>
          <w:color w:val="000000"/>
          <w:szCs w:val="24"/>
        </w:rPr>
        <w:t>重</w:t>
      </w:r>
      <w:r w:rsidRPr="0059217E">
        <w:rPr>
          <w:color w:val="000000"/>
          <w:szCs w:val="24"/>
        </w:rPr>
        <w:t>要湿地、</w:t>
      </w:r>
      <w:r w:rsidRPr="0059217E">
        <w:rPr>
          <w:rFonts w:hint="eastAsia"/>
          <w:color w:val="000000"/>
          <w:szCs w:val="24"/>
        </w:rPr>
        <w:t>世界自然遗产等自然保护地相关补助。</w:t>
      </w:r>
    </w:p>
    <w:p w:rsidR="00EF44DC" w:rsidRPr="0059217E" w:rsidRDefault="00EF44DC" w:rsidP="00EF44DC">
      <w:pPr>
        <w:spacing w:line="578" w:lineRule="exact"/>
        <w:ind w:firstLineChars="200" w:firstLine="640"/>
        <w:rPr>
          <w:color w:val="000000"/>
          <w:szCs w:val="24"/>
        </w:rPr>
      </w:pPr>
      <w:r w:rsidRPr="0059217E">
        <w:rPr>
          <w:rFonts w:hint="eastAsia"/>
          <w:color w:val="000000"/>
          <w:szCs w:val="24"/>
        </w:rPr>
        <w:t>（三）国家重点野生动植物等保护支出（中</w:t>
      </w:r>
      <w:r w:rsidRPr="0059217E">
        <w:rPr>
          <w:color w:val="000000"/>
          <w:szCs w:val="24"/>
        </w:rPr>
        <w:t>央资金部分</w:t>
      </w:r>
      <w:r w:rsidRPr="0059217E">
        <w:rPr>
          <w:rFonts w:hint="eastAsia"/>
          <w:color w:val="000000"/>
          <w:szCs w:val="24"/>
        </w:rPr>
        <w:t>）用于国家重点野生植物保护，国家重点野生动物保护、疫源疫病监测和防控、危害防控和补偿，以及其他致害严重的陆生野生动物的危害防控和补偿。市级资金除上述支持外，还可支持市级重点野生动植物及有重要生态、科学、社会价值的陆生野生动物等保护相关补助。</w:t>
      </w:r>
    </w:p>
    <w:p w:rsidR="00EF44DC" w:rsidRPr="0059217E" w:rsidRDefault="00EF44DC" w:rsidP="00EF44DC">
      <w:pPr>
        <w:spacing w:line="578" w:lineRule="exact"/>
        <w:ind w:firstLineChars="200" w:firstLine="640"/>
        <w:rPr>
          <w:color w:val="000000"/>
          <w:szCs w:val="24"/>
        </w:rPr>
      </w:pPr>
      <w:r w:rsidRPr="0059217E">
        <w:rPr>
          <w:rFonts w:hint="eastAsia"/>
          <w:color w:val="000000"/>
          <w:szCs w:val="24"/>
        </w:rPr>
        <w:t>（四）森林保护修复支出用于经国务院批准的天然林保护修复中长期规划（以下简称天然林规划）确定的森林资源保护管理和修复。</w:t>
      </w:r>
    </w:p>
    <w:p w:rsidR="00EF44DC" w:rsidRPr="0059217E" w:rsidRDefault="00EF44DC" w:rsidP="00EF44DC">
      <w:pPr>
        <w:spacing w:line="578" w:lineRule="exact"/>
        <w:ind w:firstLineChars="200" w:firstLine="640"/>
        <w:rPr>
          <w:color w:val="000000"/>
          <w:szCs w:val="24"/>
        </w:rPr>
      </w:pPr>
      <w:r w:rsidRPr="0059217E">
        <w:rPr>
          <w:rFonts w:hint="eastAsia"/>
          <w:color w:val="000000"/>
          <w:szCs w:val="24"/>
        </w:rPr>
        <w:t>（五）生态护林员支出用于脱贫地区脱贫人口受聘开展森林、</w:t>
      </w:r>
      <w:r w:rsidRPr="0059217E">
        <w:rPr>
          <w:rFonts w:hint="eastAsia"/>
          <w:color w:val="000000"/>
          <w:szCs w:val="24"/>
        </w:rPr>
        <w:lastRenderedPageBreak/>
        <w:t>草原、湿地、沙化土地等资源管护人员的劳务报酬。</w:t>
      </w:r>
    </w:p>
    <w:p w:rsidR="00EF44DC" w:rsidRPr="0059217E" w:rsidRDefault="00EF44DC" w:rsidP="00EF44DC">
      <w:pPr>
        <w:spacing w:line="578" w:lineRule="exact"/>
        <w:ind w:firstLineChars="200" w:firstLine="640"/>
        <w:rPr>
          <w:color w:val="000000"/>
          <w:szCs w:val="24"/>
        </w:rPr>
      </w:pPr>
      <w:r w:rsidRPr="0059217E">
        <w:rPr>
          <w:rFonts w:hint="eastAsia"/>
          <w:color w:val="000000"/>
          <w:szCs w:val="24"/>
        </w:rPr>
        <w:t>（六）党中央、国务院、市委、市政府确定的支持林业草原生态保护恢复的其他重点工作。</w:t>
      </w:r>
    </w:p>
    <w:p w:rsidR="00EF44DC" w:rsidRPr="0059217E" w:rsidRDefault="00EF44DC" w:rsidP="00EF44DC">
      <w:pPr>
        <w:spacing w:line="578" w:lineRule="exact"/>
        <w:ind w:firstLineChars="200" w:firstLine="640"/>
        <w:rPr>
          <w:color w:val="000000"/>
          <w:szCs w:val="24"/>
        </w:rPr>
      </w:pPr>
      <w:r w:rsidRPr="0059217E">
        <w:rPr>
          <w:rFonts w:ascii="方正黑体_GBK" w:eastAsia="方正黑体_GBK" w:hint="eastAsia"/>
          <w:color w:val="000000"/>
        </w:rPr>
        <w:t>第七条</w:t>
      </w:r>
      <w:r w:rsidRPr="0059217E">
        <w:rPr>
          <w:rFonts w:hint="eastAsia"/>
          <w:color w:val="000000"/>
          <w:szCs w:val="24"/>
        </w:rPr>
        <w:t xml:space="preserve">  </w:t>
      </w:r>
      <w:r w:rsidRPr="0059217E">
        <w:rPr>
          <w:rFonts w:hint="eastAsia"/>
          <w:color w:val="000000"/>
          <w:szCs w:val="24"/>
        </w:rPr>
        <w:t>林业草原生态保护恢复资金不得用于兴建楼堂馆所、偿还举借的债务及其他与林业草原生态保护恢复无关的支出。</w:t>
      </w:r>
    </w:p>
    <w:p w:rsidR="00EF44DC" w:rsidRPr="0059217E" w:rsidRDefault="00EF44DC" w:rsidP="00EF44DC">
      <w:pPr>
        <w:spacing w:line="578" w:lineRule="exact"/>
        <w:ind w:firstLineChars="200" w:firstLine="640"/>
        <w:rPr>
          <w:color w:val="000000"/>
          <w:szCs w:val="24"/>
        </w:rPr>
      </w:pPr>
      <w:r w:rsidRPr="0059217E">
        <w:rPr>
          <w:rFonts w:ascii="方正黑体_GBK" w:eastAsia="方正黑体_GBK" w:hint="eastAsia"/>
          <w:color w:val="000000"/>
        </w:rPr>
        <w:t>第八条</w:t>
      </w:r>
      <w:r w:rsidRPr="0059217E">
        <w:rPr>
          <w:rFonts w:hint="eastAsia"/>
          <w:color w:val="000000"/>
          <w:szCs w:val="24"/>
        </w:rPr>
        <w:t xml:space="preserve">  </w:t>
      </w:r>
      <w:r w:rsidRPr="0059217E">
        <w:rPr>
          <w:rFonts w:hint="eastAsia"/>
          <w:color w:val="000000"/>
          <w:szCs w:val="24"/>
        </w:rPr>
        <w:t>林业草原生态保护恢复资金不得与中央基建投资及其他中央财政资金交叉使用、重复支持。</w:t>
      </w:r>
    </w:p>
    <w:p w:rsidR="00EF44DC" w:rsidRPr="0059217E" w:rsidRDefault="00EF44DC" w:rsidP="00EF44DC">
      <w:pPr>
        <w:spacing w:line="578" w:lineRule="exact"/>
        <w:ind w:firstLineChars="200" w:firstLine="640"/>
        <w:rPr>
          <w:color w:val="000000"/>
          <w:szCs w:val="24"/>
        </w:rPr>
      </w:pPr>
    </w:p>
    <w:p w:rsidR="00EF44DC" w:rsidRPr="0059217E" w:rsidRDefault="00EF44DC" w:rsidP="00EF44DC">
      <w:pPr>
        <w:spacing w:line="578" w:lineRule="exact"/>
        <w:jc w:val="center"/>
        <w:rPr>
          <w:rFonts w:ascii="方正黑体_GBK" w:eastAsia="方正黑体_GBK"/>
          <w:color w:val="000000"/>
        </w:rPr>
      </w:pPr>
      <w:r w:rsidRPr="0059217E">
        <w:rPr>
          <w:rFonts w:ascii="方正黑体_GBK" w:eastAsia="方正黑体_GBK" w:hint="eastAsia"/>
          <w:color w:val="000000"/>
        </w:rPr>
        <w:t>第三章  资金分配</w:t>
      </w:r>
    </w:p>
    <w:p w:rsidR="00EF44DC" w:rsidRPr="0059217E" w:rsidRDefault="00EF44DC" w:rsidP="00EF44DC">
      <w:pPr>
        <w:spacing w:line="578" w:lineRule="exact"/>
        <w:jc w:val="center"/>
        <w:rPr>
          <w:rFonts w:ascii="方正黑体_GBK" w:eastAsia="方正黑体_GBK" w:hint="eastAsia"/>
          <w:color w:val="000000"/>
        </w:rPr>
      </w:pPr>
    </w:p>
    <w:p w:rsidR="00EF44DC" w:rsidRPr="0059217E" w:rsidRDefault="00EF44DC" w:rsidP="00EF44DC">
      <w:pPr>
        <w:spacing w:line="578" w:lineRule="exact"/>
        <w:ind w:firstLineChars="200" w:firstLine="640"/>
        <w:rPr>
          <w:color w:val="000000"/>
          <w:szCs w:val="24"/>
        </w:rPr>
      </w:pPr>
      <w:r w:rsidRPr="0059217E">
        <w:rPr>
          <w:rFonts w:ascii="方正黑体_GBK" w:eastAsia="方正黑体_GBK" w:hint="eastAsia"/>
          <w:color w:val="000000"/>
        </w:rPr>
        <w:t>第九条</w:t>
      </w:r>
      <w:r w:rsidRPr="0059217E">
        <w:rPr>
          <w:rFonts w:hint="eastAsia"/>
          <w:color w:val="000000"/>
          <w:szCs w:val="24"/>
        </w:rPr>
        <w:t xml:space="preserve">  </w:t>
      </w:r>
      <w:r w:rsidRPr="0059217E">
        <w:rPr>
          <w:rFonts w:hint="eastAsia"/>
          <w:color w:val="000000"/>
          <w:szCs w:val="24"/>
        </w:rPr>
        <w:t>林业草原生态保护恢复资金采取因素法分配。具体因素选取可根据中央、市级有关决策部署和林业草原保护恢复实际需要适当调整。对国家公园创建、相关改革或试点可以采取定额补助。</w:t>
      </w:r>
    </w:p>
    <w:p w:rsidR="00EF44DC" w:rsidRPr="0059217E" w:rsidRDefault="00EF44DC" w:rsidP="00EF44DC">
      <w:pPr>
        <w:spacing w:line="578" w:lineRule="exact"/>
        <w:ind w:firstLineChars="200" w:firstLine="640"/>
        <w:rPr>
          <w:color w:val="000000"/>
          <w:szCs w:val="24"/>
        </w:rPr>
      </w:pPr>
      <w:r w:rsidRPr="0059217E">
        <w:rPr>
          <w:rFonts w:hint="eastAsia"/>
          <w:color w:val="000000"/>
          <w:szCs w:val="24"/>
        </w:rPr>
        <w:t>资金分配过程中，应当根据审计和财政监督、资金使用绩效（到人到户的资金分配不应用资金使用绩效）等情况对测算结果进行调节。对国家公园、森林保护修复等重点支出，可根据资金使用绩效加大调节力度。</w:t>
      </w: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第十条</w:t>
      </w:r>
      <w:r w:rsidRPr="0059217E">
        <w:rPr>
          <w:rFonts w:hint="eastAsia"/>
          <w:color w:val="000000"/>
          <w:szCs w:val="24"/>
        </w:rPr>
        <w:t xml:space="preserve">  </w:t>
      </w:r>
      <w:r w:rsidRPr="0059217E">
        <w:rPr>
          <w:rFonts w:hint="eastAsia"/>
          <w:color w:val="000000"/>
          <w:szCs w:val="24"/>
        </w:rPr>
        <w:t>国家公园支出中，对已设立的国家公园按照依规纳入中央财政林业草原项目储备库的年度支出需求、国家公园面积、重点物种保护需要及难度、政策等因素分配，权重分别为</w:t>
      </w:r>
      <w:r w:rsidRPr="0059217E">
        <w:rPr>
          <w:rFonts w:hint="eastAsia"/>
          <w:color w:val="000000"/>
          <w:szCs w:val="24"/>
        </w:rPr>
        <w:t>70%</w:t>
      </w:r>
      <w:r w:rsidRPr="0059217E">
        <w:rPr>
          <w:rFonts w:hint="eastAsia"/>
          <w:color w:val="000000"/>
          <w:szCs w:val="24"/>
        </w:rPr>
        <w:t>、</w:t>
      </w:r>
      <w:r w:rsidRPr="0059217E">
        <w:rPr>
          <w:rFonts w:hint="eastAsia"/>
          <w:color w:val="000000"/>
          <w:szCs w:val="24"/>
        </w:rPr>
        <w:t>10%</w:t>
      </w:r>
      <w:r w:rsidRPr="0059217E">
        <w:rPr>
          <w:rFonts w:hint="eastAsia"/>
          <w:color w:val="000000"/>
          <w:szCs w:val="24"/>
        </w:rPr>
        <w:t>、</w:t>
      </w:r>
      <w:r w:rsidRPr="0059217E">
        <w:rPr>
          <w:rFonts w:hint="eastAsia"/>
          <w:color w:val="000000"/>
          <w:szCs w:val="24"/>
        </w:rPr>
        <w:t>10%</w:t>
      </w:r>
      <w:r w:rsidRPr="0059217E">
        <w:rPr>
          <w:rFonts w:hint="eastAsia"/>
          <w:color w:val="000000"/>
          <w:szCs w:val="24"/>
        </w:rPr>
        <w:t>、</w:t>
      </w:r>
      <w:r w:rsidRPr="0059217E">
        <w:rPr>
          <w:rFonts w:hint="eastAsia"/>
          <w:color w:val="000000"/>
          <w:szCs w:val="24"/>
        </w:rPr>
        <w:t>10%</w:t>
      </w:r>
      <w:r w:rsidRPr="0059217E">
        <w:rPr>
          <w:rFonts w:hint="eastAsia"/>
          <w:color w:val="000000"/>
          <w:szCs w:val="24"/>
        </w:rPr>
        <w:t>，可结合财力状况适当调节，其中纳入国家公</w:t>
      </w:r>
      <w:r w:rsidRPr="0059217E">
        <w:rPr>
          <w:rFonts w:hint="eastAsia"/>
          <w:color w:val="000000"/>
          <w:szCs w:val="24"/>
        </w:rPr>
        <w:lastRenderedPageBreak/>
        <w:t>园支出的相关森林保护修复补偿执行国家公园区域外同类资金测算分配方法；对经批准启动国家公园创建的国家公园候选区采取定额补助，具体根据年度预算规模、创建数量等确定，对同一个国家公园创建定额补助原则上不超过</w:t>
      </w:r>
      <w:r w:rsidRPr="0059217E">
        <w:rPr>
          <w:rFonts w:hint="eastAsia"/>
          <w:color w:val="000000"/>
          <w:szCs w:val="24"/>
        </w:rPr>
        <w:t>3</w:t>
      </w:r>
      <w:r w:rsidRPr="0059217E">
        <w:rPr>
          <w:rFonts w:hint="eastAsia"/>
          <w:color w:val="000000"/>
          <w:szCs w:val="24"/>
        </w:rPr>
        <w:t>年。</w:t>
      </w: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第十一条</w:t>
      </w:r>
      <w:r w:rsidRPr="0059217E">
        <w:rPr>
          <w:rFonts w:hint="eastAsia"/>
          <w:color w:val="000000"/>
          <w:szCs w:val="24"/>
        </w:rPr>
        <w:t xml:space="preserve">  </w:t>
      </w:r>
      <w:r w:rsidRPr="0059217E">
        <w:rPr>
          <w:rFonts w:hint="eastAsia"/>
          <w:color w:val="000000"/>
          <w:szCs w:val="24"/>
        </w:rPr>
        <w:t>其他自然保护地支出和国家重点野生动植物等保护支出按照工作任务、资源状况、政策等因素分配，权重分别为</w:t>
      </w:r>
      <w:r w:rsidRPr="0059217E">
        <w:rPr>
          <w:rFonts w:hint="eastAsia"/>
          <w:color w:val="000000"/>
          <w:szCs w:val="24"/>
        </w:rPr>
        <w:t>70%</w:t>
      </w:r>
      <w:r w:rsidRPr="0059217E">
        <w:rPr>
          <w:rFonts w:hint="eastAsia"/>
          <w:color w:val="000000"/>
          <w:szCs w:val="24"/>
        </w:rPr>
        <w:t>、</w:t>
      </w:r>
      <w:r w:rsidRPr="0059217E">
        <w:rPr>
          <w:rFonts w:hint="eastAsia"/>
          <w:color w:val="000000"/>
          <w:szCs w:val="24"/>
        </w:rPr>
        <w:t>15%</w:t>
      </w:r>
      <w:r w:rsidRPr="0059217E">
        <w:rPr>
          <w:rFonts w:hint="eastAsia"/>
          <w:color w:val="000000"/>
          <w:szCs w:val="24"/>
        </w:rPr>
        <w:t>、</w:t>
      </w:r>
      <w:r w:rsidRPr="0059217E">
        <w:rPr>
          <w:rFonts w:hint="eastAsia"/>
          <w:color w:val="000000"/>
          <w:szCs w:val="24"/>
        </w:rPr>
        <w:t>15%</w:t>
      </w:r>
      <w:r w:rsidRPr="0059217E">
        <w:rPr>
          <w:rFonts w:hint="eastAsia"/>
          <w:color w:val="000000"/>
          <w:szCs w:val="24"/>
        </w:rPr>
        <w:t>，可结合财力状况适当调节。</w:t>
      </w: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第十二条</w:t>
      </w:r>
      <w:r w:rsidRPr="0059217E">
        <w:rPr>
          <w:rFonts w:hint="eastAsia"/>
          <w:color w:val="000000"/>
          <w:szCs w:val="24"/>
        </w:rPr>
        <w:t xml:space="preserve">  </w:t>
      </w:r>
      <w:r w:rsidRPr="0059217E">
        <w:rPr>
          <w:rFonts w:hint="eastAsia"/>
          <w:color w:val="000000"/>
          <w:szCs w:val="24"/>
        </w:rPr>
        <w:t>森林保护修复支出执行天然林规划规定的资金分配方法。天然林规划出台前执行原测算分配方法。</w:t>
      </w: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第十三条</w:t>
      </w:r>
      <w:r w:rsidRPr="0059217E">
        <w:rPr>
          <w:rFonts w:hint="eastAsia"/>
          <w:color w:val="000000"/>
          <w:szCs w:val="24"/>
        </w:rPr>
        <w:t xml:space="preserve">  </w:t>
      </w:r>
      <w:r w:rsidRPr="0059217E">
        <w:rPr>
          <w:rFonts w:hint="eastAsia"/>
          <w:color w:val="000000"/>
          <w:szCs w:val="24"/>
        </w:rPr>
        <w:t>生态护林员支出资金分配主要考虑巩固脱贫攻坚成效，资金按照区县申报的脱贫人口数量、资源面积、管理成效、政策等因素分配。</w:t>
      </w: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第十四条</w:t>
      </w:r>
      <w:r w:rsidRPr="0059217E">
        <w:rPr>
          <w:rFonts w:hint="eastAsia"/>
          <w:color w:val="000000"/>
          <w:szCs w:val="24"/>
        </w:rPr>
        <w:t xml:space="preserve">  </w:t>
      </w:r>
      <w:r w:rsidRPr="0059217E">
        <w:rPr>
          <w:rFonts w:hint="eastAsia"/>
          <w:color w:val="000000"/>
          <w:szCs w:val="24"/>
        </w:rPr>
        <w:t>在分解下达林业草原生态保护恢复资金时，要结合相关工作任务实际，向革命老区、民族地区、脱贫地区倾斜。森林保护修复支出资金使用应确定优先序，确保按规定兜牢国有林业单位职工基本民生底线。</w:t>
      </w: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第十五条</w:t>
      </w:r>
      <w:r w:rsidRPr="0059217E">
        <w:rPr>
          <w:rFonts w:hint="eastAsia"/>
          <w:b/>
          <w:color w:val="000000"/>
          <w:szCs w:val="24"/>
        </w:rPr>
        <w:t xml:space="preserve">  </w:t>
      </w:r>
      <w:r w:rsidRPr="0059217E">
        <w:rPr>
          <w:rFonts w:hint="eastAsia"/>
          <w:color w:val="000000"/>
          <w:szCs w:val="24"/>
        </w:rPr>
        <w:t>区县财政部门应当会同本级林业主管部门支持涉农资金统筹整合。分配给脱贫区县的资金，按照</w:t>
      </w:r>
      <w:r w:rsidRPr="008D6FEF">
        <w:rPr>
          <w:rFonts w:ascii="方正仿宋_GBK" w:hint="eastAsia"/>
        </w:rPr>
        <w:t>《</w:t>
      </w:r>
      <w:r w:rsidRPr="00255156">
        <w:rPr>
          <w:rFonts w:ascii="方正仿宋_GBK" w:hint="eastAsia"/>
        </w:rPr>
        <w:t>重庆市财政局等13部门关于印发〈重庆市继续支持脱贫区县统筹整合使用财政涉农资金试点</w:t>
      </w:r>
      <w:r w:rsidRPr="00255156">
        <w:rPr>
          <w:rFonts w:ascii="方正仿宋_GBK"/>
        </w:rPr>
        <w:t>工作</w:t>
      </w:r>
      <w:r w:rsidRPr="00255156">
        <w:rPr>
          <w:rFonts w:ascii="方正仿宋_GBK" w:hint="eastAsia"/>
        </w:rPr>
        <w:t>实施细则〉的通知</w:t>
      </w:r>
      <w:r w:rsidRPr="008D6FEF">
        <w:rPr>
          <w:rFonts w:ascii="方正仿宋_GBK" w:hint="eastAsia"/>
        </w:rPr>
        <w:t>》（</w:t>
      </w:r>
      <w:r w:rsidRPr="00255156">
        <w:rPr>
          <w:rFonts w:ascii="方正仿宋_GBK" w:hint="eastAsia"/>
        </w:rPr>
        <w:t>渝财农〔</w:t>
      </w:r>
      <w:r w:rsidRPr="00255156">
        <w:rPr>
          <w:rFonts w:ascii="方正仿宋_GBK"/>
        </w:rPr>
        <w:t>2021</w:t>
      </w:r>
      <w:r w:rsidRPr="00255156">
        <w:rPr>
          <w:rFonts w:ascii="方正仿宋_GBK" w:hint="eastAsia"/>
        </w:rPr>
        <w:t>〕</w:t>
      </w:r>
      <w:r w:rsidRPr="00255156">
        <w:rPr>
          <w:rFonts w:ascii="方正仿宋_GBK"/>
        </w:rPr>
        <w:t>58</w:t>
      </w:r>
      <w:r w:rsidRPr="00255156">
        <w:rPr>
          <w:rFonts w:ascii="方正仿宋_GBK" w:hint="eastAsia"/>
        </w:rPr>
        <w:t>号</w:t>
      </w:r>
      <w:r w:rsidRPr="008D6FEF">
        <w:rPr>
          <w:rFonts w:ascii="方正仿宋_GBK" w:hint="eastAsia"/>
        </w:rPr>
        <w:t>）</w:t>
      </w:r>
      <w:r w:rsidRPr="0059217E">
        <w:rPr>
          <w:rFonts w:hint="eastAsia"/>
          <w:color w:val="000000"/>
          <w:szCs w:val="24"/>
        </w:rPr>
        <w:t>有关规定执行。</w:t>
      </w:r>
    </w:p>
    <w:p w:rsidR="00EF44DC" w:rsidRPr="0059217E" w:rsidRDefault="00EF44DC" w:rsidP="00EF44DC">
      <w:pPr>
        <w:spacing w:line="550" w:lineRule="exact"/>
        <w:ind w:firstLineChars="200" w:firstLine="640"/>
        <w:rPr>
          <w:color w:val="000000"/>
          <w:szCs w:val="24"/>
        </w:rPr>
      </w:pPr>
    </w:p>
    <w:p w:rsidR="00EF44DC" w:rsidRPr="0059217E" w:rsidRDefault="00EF44DC" w:rsidP="00EF44DC">
      <w:pPr>
        <w:spacing w:line="550" w:lineRule="exact"/>
        <w:jc w:val="center"/>
        <w:rPr>
          <w:rFonts w:ascii="方正黑体_GBK" w:eastAsia="方正黑体_GBK"/>
          <w:color w:val="000000"/>
        </w:rPr>
      </w:pPr>
      <w:r w:rsidRPr="0059217E">
        <w:rPr>
          <w:rFonts w:ascii="方正黑体_GBK" w:eastAsia="方正黑体_GBK" w:hint="eastAsia"/>
          <w:color w:val="000000"/>
        </w:rPr>
        <w:t>第四章  预算下达</w:t>
      </w:r>
    </w:p>
    <w:p w:rsidR="00EF44DC" w:rsidRPr="0059217E" w:rsidRDefault="00EF44DC" w:rsidP="00EF44DC">
      <w:pPr>
        <w:spacing w:line="550" w:lineRule="exact"/>
        <w:jc w:val="center"/>
        <w:rPr>
          <w:rFonts w:ascii="方正黑体_GBK" w:eastAsia="方正黑体_GBK" w:hint="eastAsia"/>
          <w:color w:val="000000"/>
        </w:rPr>
      </w:pP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w:t>
      </w:r>
      <w:r w:rsidRPr="0059217E">
        <w:rPr>
          <w:rFonts w:ascii="方正黑体_GBK" w:eastAsia="方正黑体_GBK"/>
          <w:color w:val="000000"/>
        </w:rPr>
        <w:t>十六条</w:t>
      </w:r>
      <w:r w:rsidRPr="0059217E">
        <w:rPr>
          <w:rFonts w:hint="eastAsia"/>
          <w:color w:val="000000"/>
          <w:szCs w:val="24"/>
        </w:rPr>
        <w:t xml:space="preserve">  </w:t>
      </w:r>
      <w:r w:rsidRPr="0059217E">
        <w:rPr>
          <w:rFonts w:hint="eastAsia"/>
          <w:color w:val="000000"/>
          <w:szCs w:val="24"/>
        </w:rPr>
        <w:t>市林业局根据国家林草局、财政部和市委市政府确定的投资方向和重点，会同市财政局建立林业草原生态保护</w:t>
      </w:r>
      <w:r w:rsidRPr="0059217E">
        <w:rPr>
          <w:color w:val="000000"/>
          <w:szCs w:val="24"/>
        </w:rPr>
        <w:t>恢复</w:t>
      </w:r>
      <w:r w:rsidRPr="0059217E">
        <w:rPr>
          <w:rFonts w:hint="eastAsia"/>
          <w:color w:val="000000"/>
          <w:szCs w:val="24"/>
        </w:rPr>
        <w:t>资金项目储备库，结合《中央财政林业草原项目库入库指南》，组织开展项目申报、评审、审核入库等工作。各区县林业主管部门、市</w:t>
      </w:r>
      <w:r w:rsidRPr="0059217E">
        <w:rPr>
          <w:color w:val="000000"/>
          <w:szCs w:val="24"/>
        </w:rPr>
        <w:t>级项目单位按照国家和市要求发布的项目入库指南，及时完整规范做好林业草原生态保护恢复资金项目储备，负责项目的组织、审核、汇总，原则上</w:t>
      </w:r>
      <w:r w:rsidRPr="0059217E">
        <w:rPr>
          <w:rFonts w:hint="eastAsia"/>
          <w:color w:val="000000"/>
          <w:szCs w:val="24"/>
        </w:rPr>
        <w:t>7</w:t>
      </w:r>
      <w:r w:rsidRPr="0059217E">
        <w:rPr>
          <w:rFonts w:hint="eastAsia"/>
          <w:color w:val="000000"/>
          <w:szCs w:val="24"/>
        </w:rPr>
        <w:t>月</w:t>
      </w:r>
      <w:r w:rsidRPr="0059217E">
        <w:rPr>
          <w:rFonts w:hint="eastAsia"/>
          <w:color w:val="000000"/>
          <w:szCs w:val="24"/>
        </w:rPr>
        <w:t>3</w:t>
      </w:r>
      <w:r w:rsidRPr="0059217E">
        <w:rPr>
          <w:color w:val="000000"/>
          <w:szCs w:val="24"/>
        </w:rPr>
        <w:t>1</w:t>
      </w:r>
      <w:r w:rsidRPr="0059217E">
        <w:rPr>
          <w:rFonts w:hint="eastAsia"/>
          <w:color w:val="000000"/>
          <w:szCs w:val="24"/>
        </w:rPr>
        <w:t>日</w:t>
      </w:r>
      <w:r w:rsidRPr="0059217E">
        <w:rPr>
          <w:color w:val="000000"/>
          <w:szCs w:val="24"/>
        </w:rPr>
        <w:t>前</w:t>
      </w:r>
      <w:r w:rsidRPr="0059217E">
        <w:rPr>
          <w:rFonts w:hint="eastAsia"/>
          <w:color w:val="000000"/>
          <w:szCs w:val="24"/>
        </w:rPr>
        <w:t>上</w:t>
      </w:r>
      <w:r w:rsidRPr="0059217E">
        <w:rPr>
          <w:color w:val="000000"/>
          <w:szCs w:val="24"/>
        </w:rPr>
        <w:t>报市林业局，市林业局按有关程序纳入项目储备库</w:t>
      </w:r>
      <w:r w:rsidRPr="0059217E">
        <w:rPr>
          <w:rFonts w:hint="eastAsia"/>
          <w:color w:val="000000"/>
          <w:szCs w:val="24"/>
        </w:rPr>
        <w:t>。其中：国家公园项目应根据国家林草局审核意见修改完善后，纳入中央财政林业草原项目储备库。</w:t>
      </w:r>
    </w:p>
    <w:p w:rsidR="00EF44DC" w:rsidRPr="0059217E" w:rsidRDefault="00EF44DC" w:rsidP="00EF44DC">
      <w:pPr>
        <w:spacing w:line="578" w:lineRule="exact"/>
        <w:ind w:firstLineChars="200" w:firstLine="640"/>
        <w:rPr>
          <w:color w:val="000000"/>
          <w:szCs w:val="24"/>
        </w:rPr>
      </w:pPr>
      <w:r w:rsidRPr="0059217E">
        <w:rPr>
          <w:rFonts w:ascii="方正黑体_GBK" w:eastAsia="方正黑体_GBK" w:hint="eastAsia"/>
          <w:color w:val="000000"/>
        </w:rPr>
        <w:t>第十七条</w:t>
      </w:r>
      <w:r w:rsidRPr="0059217E">
        <w:rPr>
          <w:rFonts w:hint="eastAsia"/>
          <w:b/>
          <w:color w:val="000000"/>
          <w:szCs w:val="24"/>
        </w:rPr>
        <w:t xml:space="preserve">  </w:t>
      </w:r>
      <w:r w:rsidRPr="0059217E">
        <w:rPr>
          <w:rFonts w:hint="eastAsia"/>
          <w:color w:val="000000"/>
          <w:szCs w:val="24"/>
        </w:rPr>
        <w:t>项目储备库实行滚动管理，原则上每年</w:t>
      </w:r>
      <w:r w:rsidRPr="0059217E">
        <w:rPr>
          <w:color w:val="000000"/>
          <w:szCs w:val="24"/>
        </w:rPr>
        <w:t>8</w:t>
      </w:r>
      <w:r w:rsidRPr="0059217E">
        <w:rPr>
          <w:rFonts w:hint="eastAsia"/>
          <w:color w:val="000000"/>
          <w:szCs w:val="24"/>
        </w:rPr>
        <w:t>月</w:t>
      </w:r>
      <w:r w:rsidRPr="0059217E">
        <w:rPr>
          <w:color w:val="000000"/>
          <w:szCs w:val="24"/>
        </w:rPr>
        <w:t>30</w:t>
      </w:r>
      <w:r w:rsidRPr="0059217E">
        <w:rPr>
          <w:rFonts w:hint="eastAsia"/>
          <w:color w:val="000000"/>
          <w:szCs w:val="24"/>
        </w:rPr>
        <w:t>日前更新项目库，确保项目库中项目投资需求大于当年下达资金。林业草原生态保护</w:t>
      </w:r>
      <w:r w:rsidRPr="0059217E">
        <w:rPr>
          <w:color w:val="000000"/>
          <w:szCs w:val="24"/>
        </w:rPr>
        <w:t>恢复</w:t>
      </w:r>
      <w:r w:rsidRPr="0059217E">
        <w:rPr>
          <w:rFonts w:hint="eastAsia"/>
          <w:color w:val="000000"/>
          <w:szCs w:val="24"/>
        </w:rPr>
        <w:t>资金优先支持纳入项目储备库的项目，未纳入项目储备库的项目原则上不予支持。</w:t>
      </w:r>
    </w:p>
    <w:p w:rsidR="00EF44DC" w:rsidRPr="0059217E" w:rsidRDefault="00EF44DC" w:rsidP="00EF44DC">
      <w:pPr>
        <w:spacing w:line="578" w:lineRule="exact"/>
        <w:ind w:firstLineChars="200" w:firstLine="640"/>
        <w:rPr>
          <w:color w:val="000000"/>
          <w:szCs w:val="24"/>
        </w:rPr>
      </w:pPr>
      <w:r w:rsidRPr="0059217E">
        <w:rPr>
          <w:rFonts w:ascii="方正黑体_GBK" w:eastAsia="方正黑体_GBK" w:hint="eastAsia"/>
          <w:color w:val="000000"/>
        </w:rPr>
        <w:t>第十八条</w:t>
      </w:r>
      <w:r w:rsidRPr="0059217E">
        <w:rPr>
          <w:rFonts w:hint="eastAsia"/>
          <w:color w:val="000000"/>
          <w:szCs w:val="24"/>
        </w:rPr>
        <w:t xml:space="preserve">  </w:t>
      </w:r>
      <w:r w:rsidRPr="0059217E">
        <w:rPr>
          <w:rFonts w:hint="eastAsia"/>
          <w:color w:val="000000"/>
          <w:szCs w:val="24"/>
        </w:rPr>
        <w:t>市林业局于每年</w:t>
      </w:r>
      <w:r w:rsidRPr="0059217E">
        <w:rPr>
          <w:rFonts w:hint="eastAsia"/>
          <w:color w:val="000000"/>
          <w:szCs w:val="24"/>
        </w:rPr>
        <w:t>11</w:t>
      </w:r>
      <w:r w:rsidRPr="0059217E">
        <w:rPr>
          <w:rFonts w:hint="eastAsia"/>
          <w:color w:val="000000"/>
          <w:szCs w:val="24"/>
        </w:rPr>
        <w:t>月</w:t>
      </w:r>
      <w:r w:rsidRPr="0059217E">
        <w:rPr>
          <w:rFonts w:hint="eastAsia"/>
          <w:color w:val="000000"/>
          <w:szCs w:val="24"/>
        </w:rPr>
        <w:t>15</w:t>
      </w:r>
      <w:r w:rsidRPr="0059217E">
        <w:rPr>
          <w:rFonts w:hint="eastAsia"/>
          <w:color w:val="000000"/>
          <w:szCs w:val="24"/>
        </w:rPr>
        <w:t>日前，提出下一年度林业草原生态保护恢复资金提前下达各区县预计数分配建议方案，报送市财政局。</w:t>
      </w:r>
    </w:p>
    <w:p w:rsidR="00EF44DC" w:rsidRPr="0059217E" w:rsidRDefault="00EF44DC" w:rsidP="00EF44DC">
      <w:pPr>
        <w:spacing w:line="578" w:lineRule="exact"/>
        <w:ind w:firstLineChars="200" w:firstLine="640"/>
        <w:rPr>
          <w:color w:val="000000"/>
          <w:szCs w:val="24"/>
        </w:rPr>
      </w:pPr>
      <w:r w:rsidRPr="0059217E">
        <w:rPr>
          <w:rFonts w:ascii="方正黑体_GBK" w:eastAsia="方正黑体_GBK" w:hint="eastAsia"/>
          <w:color w:val="000000"/>
        </w:rPr>
        <w:t>第十九条</w:t>
      </w:r>
      <w:r w:rsidRPr="0059217E">
        <w:rPr>
          <w:rFonts w:hint="eastAsia"/>
          <w:b/>
          <w:color w:val="000000"/>
          <w:szCs w:val="24"/>
        </w:rPr>
        <w:t xml:space="preserve"> </w:t>
      </w:r>
      <w:r w:rsidRPr="0059217E">
        <w:rPr>
          <w:rFonts w:hint="eastAsia"/>
          <w:color w:val="000000"/>
          <w:szCs w:val="24"/>
        </w:rPr>
        <w:t xml:space="preserve"> </w:t>
      </w:r>
      <w:r w:rsidRPr="0059217E">
        <w:rPr>
          <w:rFonts w:hint="eastAsia"/>
          <w:color w:val="000000"/>
          <w:szCs w:val="24"/>
        </w:rPr>
        <w:t>市财政局于每年</w:t>
      </w:r>
      <w:r w:rsidRPr="0059217E">
        <w:rPr>
          <w:rFonts w:hint="eastAsia"/>
          <w:color w:val="000000"/>
          <w:szCs w:val="24"/>
        </w:rPr>
        <w:t>11</w:t>
      </w:r>
      <w:r w:rsidRPr="0059217E">
        <w:rPr>
          <w:rFonts w:hint="eastAsia"/>
          <w:color w:val="000000"/>
          <w:szCs w:val="24"/>
        </w:rPr>
        <w:t>月</w:t>
      </w:r>
      <w:r w:rsidRPr="0059217E">
        <w:rPr>
          <w:rFonts w:hint="eastAsia"/>
          <w:color w:val="000000"/>
          <w:szCs w:val="24"/>
        </w:rPr>
        <w:t>30</w:t>
      </w:r>
      <w:r w:rsidRPr="0059217E">
        <w:rPr>
          <w:rFonts w:hint="eastAsia"/>
          <w:color w:val="000000"/>
          <w:szCs w:val="24"/>
        </w:rPr>
        <w:t>日前，将下一年度林业草原生态保护恢复资金预计数提前下达区县财政部门，中央资金还应抄送财政部、国家林草局、财政部重庆监管局。</w:t>
      </w:r>
    </w:p>
    <w:p w:rsidR="00EF44DC" w:rsidRPr="0059217E" w:rsidRDefault="00EF44DC" w:rsidP="00EF44DC">
      <w:pPr>
        <w:spacing w:line="578" w:lineRule="exact"/>
        <w:ind w:firstLineChars="200" w:firstLine="640"/>
        <w:rPr>
          <w:color w:val="000000"/>
          <w:szCs w:val="24"/>
        </w:rPr>
      </w:pPr>
      <w:r w:rsidRPr="0059217E">
        <w:rPr>
          <w:rFonts w:ascii="方正黑体_GBK" w:eastAsia="方正黑体_GBK" w:hint="eastAsia"/>
          <w:color w:val="000000"/>
        </w:rPr>
        <w:t>第二十条</w:t>
      </w:r>
      <w:r w:rsidRPr="0059217E">
        <w:rPr>
          <w:rFonts w:hint="eastAsia"/>
          <w:color w:val="000000"/>
          <w:szCs w:val="24"/>
        </w:rPr>
        <w:t xml:space="preserve">  </w:t>
      </w:r>
      <w:r w:rsidRPr="0059217E">
        <w:rPr>
          <w:rFonts w:hint="eastAsia"/>
          <w:color w:val="000000"/>
          <w:szCs w:val="24"/>
        </w:rPr>
        <w:t>市财政局在接到林业草原生态保护恢复资金预算后及时函告市林业局，市林业局及时提出资金分配计划，市财</w:t>
      </w:r>
      <w:r w:rsidRPr="0059217E">
        <w:rPr>
          <w:rFonts w:hint="eastAsia"/>
          <w:color w:val="000000"/>
          <w:szCs w:val="24"/>
        </w:rPr>
        <w:lastRenderedPageBreak/>
        <w:t>政局在</w:t>
      </w:r>
      <w:r w:rsidRPr="0059217E">
        <w:rPr>
          <w:rFonts w:hint="eastAsia"/>
          <w:color w:val="000000"/>
          <w:szCs w:val="24"/>
        </w:rPr>
        <w:t>30</w:t>
      </w:r>
      <w:r w:rsidRPr="0059217E">
        <w:rPr>
          <w:rFonts w:hint="eastAsia"/>
          <w:color w:val="000000"/>
          <w:szCs w:val="24"/>
        </w:rPr>
        <w:t>日内下达资金预算，同时将资金分配结果报财政部、国家林草局备案，抄送财政部重庆监管局。</w:t>
      </w:r>
    </w:p>
    <w:p w:rsidR="00EF44DC" w:rsidRPr="0059217E" w:rsidRDefault="00EF44DC" w:rsidP="00EF44DC">
      <w:pPr>
        <w:spacing w:line="578" w:lineRule="exact"/>
        <w:ind w:firstLineChars="200" w:firstLine="640"/>
        <w:rPr>
          <w:color w:val="000000"/>
          <w:szCs w:val="24"/>
        </w:rPr>
      </w:pPr>
    </w:p>
    <w:p w:rsidR="00EF44DC" w:rsidRPr="0059217E" w:rsidRDefault="00EF44DC" w:rsidP="00EF44DC">
      <w:pPr>
        <w:spacing w:line="578" w:lineRule="exact"/>
        <w:jc w:val="center"/>
        <w:rPr>
          <w:rFonts w:ascii="方正黑体_GBK" w:eastAsia="方正黑体_GBK"/>
          <w:color w:val="000000"/>
        </w:rPr>
      </w:pPr>
      <w:r w:rsidRPr="0059217E">
        <w:rPr>
          <w:rFonts w:ascii="方正黑体_GBK" w:eastAsia="方正黑体_GBK" w:hint="eastAsia"/>
          <w:color w:val="000000"/>
        </w:rPr>
        <w:t>第五章  预算绩效管理</w:t>
      </w:r>
    </w:p>
    <w:p w:rsidR="00EF44DC" w:rsidRPr="0059217E" w:rsidRDefault="00EF44DC" w:rsidP="00EF44DC">
      <w:pPr>
        <w:spacing w:line="578" w:lineRule="exact"/>
        <w:jc w:val="center"/>
        <w:rPr>
          <w:rFonts w:ascii="方正黑体_GBK" w:eastAsia="方正黑体_GBK" w:hint="eastAsia"/>
          <w:color w:val="000000"/>
        </w:rPr>
      </w:pPr>
    </w:p>
    <w:p w:rsidR="00EF44DC" w:rsidRPr="0059217E" w:rsidRDefault="00EF44DC" w:rsidP="00EF44DC">
      <w:pPr>
        <w:spacing w:line="578" w:lineRule="exact"/>
        <w:ind w:firstLineChars="200" w:firstLine="640"/>
        <w:rPr>
          <w:color w:val="000000"/>
          <w:szCs w:val="24"/>
        </w:rPr>
      </w:pPr>
      <w:r w:rsidRPr="0059217E">
        <w:rPr>
          <w:rFonts w:ascii="方正黑体_GBK" w:eastAsia="方正黑体_GBK" w:hint="eastAsia"/>
          <w:color w:val="000000"/>
        </w:rPr>
        <w:t>第二十一条</w:t>
      </w:r>
      <w:r w:rsidRPr="0059217E">
        <w:rPr>
          <w:rFonts w:hint="eastAsia"/>
          <w:color w:val="000000"/>
          <w:szCs w:val="24"/>
        </w:rPr>
        <w:t xml:space="preserve">  </w:t>
      </w:r>
      <w:r w:rsidRPr="0059217E">
        <w:rPr>
          <w:rFonts w:hint="eastAsia"/>
          <w:color w:val="000000"/>
          <w:szCs w:val="24"/>
        </w:rPr>
        <w:t>林业草原生态保护恢复资金建立“预算编制有目标、预算执行有监控、预算完成有评价、评价结果有反馈、反馈结果有应用”的全过程预算绩效管理机制。国家公园预算绩效管理办法另行制定。</w:t>
      </w:r>
    </w:p>
    <w:p w:rsidR="00EF44DC" w:rsidRPr="0059217E" w:rsidRDefault="00EF44DC" w:rsidP="00EF44DC">
      <w:pPr>
        <w:spacing w:line="578" w:lineRule="exact"/>
        <w:ind w:firstLineChars="200" w:firstLine="640"/>
        <w:rPr>
          <w:color w:val="000000"/>
          <w:szCs w:val="24"/>
        </w:rPr>
      </w:pPr>
      <w:r w:rsidRPr="0059217E">
        <w:rPr>
          <w:rFonts w:ascii="方正黑体_GBK" w:eastAsia="方正黑体_GBK" w:hint="eastAsia"/>
          <w:color w:val="000000"/>
        </w:rPr>
        <w:t>第二十二条</w:t>
      </w:r>
      <w:r w:rsidRPr="0059217E">
        <w:rPr>
          <w:rFonts w:hint="eastAsia"/>
          <w:color w:val="000000"/>
          <w:szCs w:val="24"/>
        </w:rPr>
        <w:t xml:space="preserve">  </w:t>
      </w:r>
      <w:r w:rsidRPr="0059217E">
        <w:rPr>
          <w:rFonts w:hint="eastAsia"/>
          <w:color w:val="000000"/>
          <w:szCs w:val="24"/>
        </w:rPr>
        <w:t>林业草原生态保护恢复资金绩效目标分为整体绩效目标和区域绩效目标，主要内容包括产出、效益、满意度等指标。</w:t>
      </w:r>
    </w:p>
    <w:p w:rsidR="00EF44DC" w:rsidRPr="0059217E" w:rsidRDefault="00EF44DC" w:rsidP="00EF44DC">
      <w:pPr>
        <w:spacing w:line="578" w:lineRule="exact"/>
        <w:ind w:firstLineChars="200" w:firstLine="640"/>
        <w:rPr>
          <w:color w:val="000000"/>
          <w:szCs w:val="24"/>
        </w:rPr>
      </w:pPr>
      <w:r w:rsidRPr="0059217E">
        <w:rPr>
          <w:rFonts w:ascii="方正黑体_GBK" w:eastAsia="方正黑体_GBK" w:hint="eastAsia"/>
          <w:color w:val="000000"/>
        </w:rPr>
        <w:t>第二十三条</w:t>
      </w:r>
      <w:r w:rsidRPr="0059217E">
        <w:rPr>
          <w:rFonts w:hint="eastAsia"/>
          <w:color w:val="000000"/>
          <w:szCs w:val="24"/>
        </w:rPr>
        <w:t xml:space="preserve">  </w:t>
      </w:r>
      <w:r w:rsidRPr="0059217E">
        <w:rPr>
          <w:rFonts w:hint="eastAsia"/>
          <w:color w:val="000000"/>
          <w:szCs w:val="24"/>
        </w:rPr>
        <w:t>绩效目标设定、审核、下达的依据：</w:t>
      </w:r>
    </w:p>
    <w:p w:rsidR="00EF44DC" w:rsidRPr="0059217E" w:rsidRDefault="00EF44DC" w:rsidP="00EF44DC">
      <w:pPr>
        <w:spacing w:line="578" w:lineRule="exact"/>
        <w:ind w:firstLineChars="200" w:firstLine="640"/>
        <w:rPr>
          <w:color w:val="000000"/>
          <w:szCs w:val="24"/>
        </w:rPr>
      </w:pPr>
      <w:r w:rsidRPr="0059217E">
        <w:rPr>
          <w:rFonts w:hint="eastAsia"/>
          <w:color w:val="000000"/>
          <w:szCs w:val="24"/>
        </w:rPr>
        <w:t>（一）国家相关法律、法规和规章，党中央、国务院、市委市政府对林业草原领域重大决策部署，国民经济和社会发展规划。</w:t>
      </w:r>
    </w:p>
    <w:p w:rsidR="00EF44DC" w:rsidRPr="0059217E" w:rsidRDefault="00EF44DC" w:rsidP="00EF44DC">
      <w:pPr>
        <w:spacing w:line="578" w:lineRule="exact"/>
        <w:ind w:firstLineChars="200" w:firstLine="640"/>
        <w:rPr>
          <w:color w:val="000000"/>
          <w:szCs w:val="24"/>
        </w:rPr>
      </w:pPr>
      <w:r w:rsidRPr="0059217E">
        <w:rPr>
          <w:rFonts w:hint="eastAsia"/>
          <w:color w:val="000000"/>
          <w:szCs w:val="24"/>
        </w:rPr>
        <w:t>（二）财政部门中期财政规划和年度预算，财政部门制定的预算管理制度。</w:t>
      </w:r>
    </w:p>
    <w:p w:rsidR="00EF44DC" w:rsidRPr="0059217E" w:rsidRDefault="00EF44DC" w:rsidP="00EF44DC">
      <w:pPr>
        <w:spacing w:line="578" w:lineRule="exact"/>
        <w:ind w:firstLineChars="200" w:firstLine="640"/>
        <w:rPr>
          <w:color w:val="000000"/>
          <w:szCs w:val="24"/>
        </w:rPr>
      </w:pPr>
      <w:r w:rsidRPr="0059217E">
        <w:rPr>
          <w:rFonts w:hint="eastAsia"/>
          <w:color w:val="000000"/>
          <w:szCs w:val="24"/>
        </w:rPr>
        <w:t>（三）林业草原发展规划、林业草原行业标准及其他相关重点规划等。</w:t>
      </w:r>
    </w:p>
    <w:p w:rsidR="00EF44DC" w:rsidRPr="0059217E" w:rsidRDefault="00EF44DC" w:rsidP="00EF44DC">
      <w:pPr>
        <w:spacing w:line="578" w:lineRule="exact"/>
        <w:ind w:firstLineChars="200" w:firstLine="640"/>
        <w:rPr>
          <w:color w:val="000000"/>
          <w:szCs w:val="24"/>
        </w:rPr>
      </w:pPr>
      <w:r w:rsidRPr="0059217E">
        <w:rPr>
          <w:rFonts w:hint="eastAsia"/>
          <w:color w:val="000000"/>
          <w:szCs w:val="24"/>
        </w:rPr>
        <w:t>（四）统计部门或行业主管部门公布的有关林业草原统计数据和财政部门反映资金管理的有关数据。</w:t>
      </w:r>
    </w:p>
    <w:p w:rsidR="00EF44DC" w:rsidRPr="0059217E" w:rsidRDefault="00EF44DC" w:rsidP="00EF44DC">
      <w:pPr>
        <w:spacing w:line="578" w:lineRule="exact"/>
        <w:ind w:firstLineChars="200" w:firstLine="640"/>
        <w:rPr>
          <w:color w:val="000000"/>
          <w:szCs w:val="24"/>
        </w:rPr>
      </w:pPr>
      <w:r w:rsidRPr="0059217E">
        <w:rPr>
          <w:rFonts w:hint="eastAsia"/>
          <w:color w:val="000000"/>
          <w:szCs w:val="24"/>
        </w:rPr>
        <w:lastRenderedPageBreak/>
        <w:t>（五）符合财政、林草主管部门要求的其他依据。</w:t>
      </w:r>
    </w:p>
    <w:p w:rsidR="00EF44DC" w:rsidRPr="0059217E" w:rsidRDefault="00EF44DC" w:rsidP="00EF44DC">
      <w:pPr>
        <w:spacing w:line="578" w:lineRule="exact"/>
        <w:ind w:firstLineChars="200" w:firstLine="640"/>
        <w:rPr>
          <w:color w:val="000000"/>
          <w:szCs w:val="24"/>
        </w:rPr>
      </w:pPr>
      <w:r w:rsidRPr="0059217E">
        <w:rPr>
          <w:rFonts w:ascii="方正黑体_GBK" w:eastAsia="方正黑体_GBK" w:hint="eastAsia"/>
          <w:color w:val="000000"/>
        </w:rPr>
        <w:t>第二十四条</w:t>
      </w:r>
      <w:r w:rsidRPr="0059217E">
        <w:rPr>
          <w:rFonts w:hint="eastAsia"/>
          <w:color w:val="000000"/>
          <w:szCs w:val="24"/>
        </w:rPr>
        <w:t xml:space="preserve">  </w:t>
      </w:r>
      <w:r w:rsidRPr="0059217E">
        <w:rPr>
          <w:rFonts w:hint="eastAsia"/>
          <w:color w:val="000000"/>
          <w:szCs w:val="24"/>
        </w:rPr>
        <w:t>区县林业主管部门会同同级财政部门于每年</w:t>
      </w:r>
      <w:r w:rsidRPr="0059217E">
        <w:rPr>
          <w:rFonts w:hint="eastAsia"/>
          <w:color w:val="000000"/>
          <w:szCs w:val="24"/>
        </w:rPr>
        <w:t>1</w:t>
      </w:r>
      <w:r w:rsidRPr="0059217E">
        <w:rPr>
          <w:rFonts w:hint="eastAsia"/>
          <w:color w:val="000000"/>
          <w:szCs w:val="24"/>
        </w:rPr>
        <w:t>月</w:t>
      </w:r>
      <w:r w:rsidRPr="0059217E">
        <w:rPr>
          <w:rFonts w:hint="eastAsia"/>
          <w:color w:val="000000"/>
          <w:szCs w:val="24"/>
        </w:rPr>
        <w:t>5</w:t>
      </w:r>
      <w:r w:rsidRPr="0059217E">
        <w:rPr>
          <w:rFonts w:hint="eastAsia"/>
          <w:color w:val="000000"/>
          <w:szCs w:val="24"/>
        </w:rPr>
        <w:t>日前，向市林业局报送本区县有关项目绩效目标申报表及上一年度资金使用管理情况（市级项目单位直接向市林业局报送）。市林业局、市财政局于每年</w:t>
      </w:r>
      <w:r w:rsidRPr="0059217E">
        <w:rPr>
          <w:rFonts w:hint="eastAsia"/>
          <w:color w:val="000000"/>
          <w:szCs w:val="24"/>
        </w:rPr>
        <w:t>1</w:t>
      </w:r>
      <w:r w:rsidRPr="0059217E">
        <w:rPr>
          <w:rFonts w:hint="eastAsia"/>
          <w:color w:val="000000"/>
          <w:szCs w:val="24"/>
        </w:rPr>
        <w:t>月</w:t>
      </w:r>
      <w:r w:rsidRPr="0059217E">
        <w:rPr>
          <w:rFonts w:hint="eastAsia"/>
          <w:color w:val="000000"/>
          <w:szCs w:val="24"/>
        </w:rPr>
        <w:t>15</w:t>
      </w:r>
      <w:r w:rsidRPr="0059217E">
        <w:rPr>
          <w:rFonts w:hint="eastAsia"/>
          <w:color w:val="000000"/>
          <w:szCs w:val="24"/>
        </w:rPr>
        <w:t>日前，结合中期财政规划、林业草原发展规划和本市工作实际，编制区域绩效目标申报表，连同上一年度资金使用管理情况报送财政部、国家林草局，抄送财政部重庆监管局。</w:t>
      </w:r>
    </w:p>
    <w:p w:rsidR="00EF44DC" w:rsidRPr="0059217E" w:rsidRDefault="00EF44DC" w:rsidP="00EF44DC">
      <w:pPr>
        <w:spacing w:line="550" w:lineRule="exact"/>
        <w:ind w:firstLineChars="200" w:firstLine="640"/>
        <w:rPr>
          <w:color w:val="000000"/>
          <w:szCs w:val="24"/>
        </w:rPr>
      </w:pPr>
      <w:r w:rsidRPr="0059217E">
        <w:rPr>
          <w:rFonts w:hint="eastAsia"/>
          <w:color w:val="000000"/>
          <w:szCs w:val="24"/>
        </w:rPr>
        <w:t>区域绩效目标申报表详见附件，具体应用可结合林业草原生态保护恢复资金管理要求和实际进行调整。</w:t>
      </w:r>
    </w:p>
    <w:p w:rsidR="00EF44DC" w:rsidRPr="0059217E" w:rsidRDefault="00EF44DC" w:rsidP="00EF44DC">
      <w:pPr>
        <w:spacing w:line="550" w:lineRule="exact"/>
        <w:ind w:firstLineChars="200" w:firstLine="640"/>
        <w:rPr>
          <w:color w:val="000000"/>
          <w:szCs w:val="24"/>
        </w:rPr>
      </w:pPr>
      <w:r w:rsidRPr="0059217E">
        <w:rPr>
          <w:rFonts w:hint="eastAsia"/>
          <w:color w:val="000000"/>
          <w:szCs w:val="24"/>
        </w:rPr>
        <w:t>收到财政部随当年资金预算同步下达区域或项目绩效目标后，市财政局会同市林业局在</w:t>
      </w:r>
      <w:r w:rsidRPr="0059217E">
        <w:rPr>
          <w:rFonts w:hint="eastAsia"/>
          <w:color w:val="000000"/>
          <w:szCs w:val="24"/>
        </w:rPr>
        <w:t>30</w:t>
      </w:r>
      <w:r w:rsidRPr="0059217E">
        <w:rPr>
          <w:rFonts w:hint="eastAsia"/>
          <w:color w:val="000000"/>
          <w:szCs w:val="24"/>
        </w:rPr>
        <w:t>日下达区域或项目绩效目标，抄送财政部、国家林草局、财政部重庆监管局。</w:t>
      </w: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第二十五条</w:t>
      </w:r>
      <w:r w:rsidRPr="0059217E">
        <w:rPr>
          <w:rFonts w:hint="eastAsia"/>
          <w:color w:val="000000"/>
          <w:szCs w:val="24"/>
        </w:rPr>
        <w:t xml:space="preserve">  </w:t>
      </w:r>
      <w:r w:rsidRPr="0059217E">
        <w:rPr>
          <w:rFonts w:hint="eastAsia"/>
          <w:color w:val="000000"/>
          <w:szCs w:val="24"/>
        </w:rPr>
        <w:t>区县财政部门会同林业主管部门按要求实施预算绩效运行监控，林业主管部门是实施预算绩效运行监控的主体，重点监控资金使用是否符合下达的绩效目标，发现绩效运行与预期绩效目标发生偏离时，应当及时采取措施予以纠正。</w:t>
      </w: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第二十六条</w:t>
      </w:r>
      <w:r w:rsidRPr="0059217E">
        <w:rPr>
          <w:rFonts w:hint="eastAsia"/>
          <w:b/>
          <w:color w:val="000000"/>
          <w:szCs w:val="24"/>
        </w:rPr>
        <w:t xml:space="preserve"> </w:t>
      </w:r>
      <w:r w:rsidRPr="0059217E">
        <w:rPr>
          <w:b/>
          <w:color w:val="000000"/>
          <w:szCs w:val="24"/>
        </w:rPr>
        <w:t xml:space="preserve"> </w:t>
      </w:r>
      <w:r w:rsidRPr="0059217E">
        <w:rPr>
          <w:rFonts w:hint="eastAsia"/>
          <w:color w:val="000000"/>
          <w:szCs w:val="24"/>
        </w:rPr>
        <w:t>市财政局会同市林业局按照要求组织实施林业草原生态保护恢复资金绩效评价。预算执行结束后，区县林业主管部门、财政部门要对照确定的绩效目标，开展上一年度林业草原生态保护恢复资金绩效自评工作，并将经过审核的本区县绩效自评报告和自评表报送市林业局、市财政局（市级项目单位直</w:t>
      </w:r>
      <w:r w:rsidRPr="0059217E">
        <w:rPr>
          <w:rFonts w:hint="eastAsia"/>
          <w:color w:val="000000"/>
          <w:szCs w:val="24"/>
        </w:rPr>
        <w:lastRenderedPageBreak/>
        <w:t>接向市林业局报送）。市林业局、市财政局审核汇总后按时向财政部、国家林草局报送全市绩效自评报告和自评表，并抄送财政部重庆监管局。</w:t>
      </w: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第二十七条</w:t>
      </w:r>
      <w:r w:rsidRPr="0059217E">
        <w:rPr>
          <w:rFonts w:hint="eastAsia"/>
          <w:color w:val="000000"/>
          <w:szCs w:val="24"/>
        </w:rPr>
        <w:t xml:space="preserve">  </w:t>
      </w:r>
      <w:r w:rsidRPr="0059217E">
        <w:rPr>
          <w:rFonts w:hint="eastAsia"/>
          <w:color w:val="000000"/>
          <w:szCs w:val="24"/>
        </w:rPr>
        <w:t>绩效运行监控和评价的依据包括：</w:t>
      </w:r>
    </w:p>
    <w:p w:rsidR="00EF44DC" w:rsidRPr="0059217E" w:rsidRDefault="00EF44DC" w:rsidP="00EF44DC">
      <w:pPr>
        <w:spacing w:line="550" w:lineRule="exact"/>
        <w:ind w:firstLineChars="200" w:firstLine="640"/>
        <w:rPr>
          <w:color w:val="000000"/>
          <w:szCs w:val="24"/>
        </w:rPr>
      </w:pPr>
      <w:r w:rsidRPr="0059217E">
        <w:rPr>
          <w:rFonts w:hint="eastAsia"/>
          <w:color w:val="000000"/>
          <w:szCs w:val="24"/>
        </w:rPr>
        <w:t>（一）绩效目标设定、审核、下达的依据。</w:t>
      </w:r>
    </w:p>
    <w:p w:rsidR="00EF44DC" w:rsidRPr="0059217E" w:rsidRDefault="00EF44DC" w:rsidP="00EF44DC">
      <w:pPr>
        <w:spacing w:line="550" w:lineRule="exact"/>
        <w:ind w:firstLineChars="200" w:firstLine="640"/>
        <w:rPr>
          <w:color w:val="000000"/>
          <w:szCs w:val="24"/>
        </w:rPr>
      </w:pPr>
      <w:r w:rsidRPr="0059217E">
        <w:rPr>
          <w:rFonts w:hint="eastAsia"/>
          <w:color w:val="000000"/>
          <w:szCs w:val="24"/>
        </w:rPr>
        <w:t>（二）林业草原生态保护恢复资金绩效目标。</w:t>
      </w:r>
    </w:p>
    <w:p w:rsidR="00EF44DC" w:rsidRPr="0059217E" w:rsidRDefault="00EF44DC" w:rsidP="00EF44DC">
      <w:pPr>
        <w:spacing w:line="550" w:lineRule="exact"/>
        <w:ind w:firstLineChars="200" w:firstLine="640"/>
        <w:rPr>
          <w:color w:val="000000"/>
          <w:szCs w:val="24"/>
        </w:rPr>
      </w:pPr>
      <w:r w:rsidRPr="0059217E">
        <w:rPr>
          <w:rFonts w:hint="eastAsia"/>
          <w:color w:val="000000"/>
          <w:szCs w:val="24"/>
        </w:rPr>
        <w:t>（三）预算下达文件、财务会计资料等有关文件资料。</w:t>
      </w:r>
    </w:p>
    <w:p w:rsidR="00EF44DC" w:rsidRPr="0059217E" w:rsidRDefault="00EF44DC" w:rsidP="00EF44DC">
      <w:pPr>
        <w:spacing w:line="550" w:lineRule="exact"/>
        <w:ind w:firstLineChars="200" w:firstLine="640"/>
        <w:rPr>
          <w:color w:val="000000"/>
          <w:szCs w:val="24"/>
        </w:rPr>
      </w:pPr>
      <w:r w:rsidRPr="0059217E">
        <w:rPr>
          <w:rFonts w:hint="eastAsia"/>
          <w:color w:val="000000"/>
          <w:szCs w:val="24"/>
        </w:rPr>
        <w:t>（四）人大审查结果报告，巡视、审计报告及决定，财政监督稽核报告等，以及有关部门或委托中介机构出具的项目评审或竣工验收报告、评审考核意见等。</w:t>
      </w:r>
    </w:p>
    <w:p w:rsidR="00EF44DC" w:rsidRPr="0059217E" w:rsidRDefault="00EF44DC" w:rsidP="00EF44DC">
      <w:pPr>
        <w:spacing w:line="550" w:lineRule="exact"/>
        <w:ind w:firstLineChars="200" w:firstLine="640"/>
        <w:rPr>
          <w:color w:val="000000"/>
          <w:szCs w:val="24"/>
        </w:rPr>
      </w:pPr>
      <w:r w:rsidRPr="0059217E">
        <w:rPr>
          <w:rFonts w:hint="eastAsia"/>
          <w:color w:val="000000"/>
          <w:szCs w:val="24"/>
        </w:rPr>
        <w:t>（五）反映工作情况和项目组织实施情况的正式文件、会议纪要等。</w:t>
      </w:r>
    </w:p>
    <w:p w:rsidR="00EF44DC" w:rsidRPr="0059217E" w:rsidRDefault="00EF44DC" w:rsidP="00EF44DC">
      <w:pPr>
        <w:spacing w:line="550" w:lineRule="exact"/>
        <w:ind w:firstLineChars="200" w:firstLine="640"/>
        <w:rPr>
          <w:color w:val="000000"/>
          <w:szCs w:val="24"/>
        </w:rPr>
      </w:pPr>
      <w:r w:rsidRPr="0059217E">
        <w:rPr>
          <w:rFonts w:hint="eastAsia"/>
          <w:color w:val="000000"/>
          <w:szCs w:val="24"/>
        </w:rPr>
        <w:t>（六）符合财政部门、林业部门要求的其他依据。</w:t>
      </w: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第二十八条</w:t>
      </w:r>
      <w:r w:rsidRPr="0059217E">
        <w:rPr>
          <w:rFonts w:hint="eastAsia"/>
          <w:color w:val="000000"/>
          <w:szCs w:val="24"/>
        </w:rPr>
        <w:t xml:space="preserve">  </w:t>
      </w:r>
      <w:r w:rsidRPr="0059217E">
        <w:rPr>
          <w:rFonts w:hint="eastAsia"/>
          <w:color w:val="000000"/>
          <w:szCs w:val="24"/>
        </w:rPr>
        <w:t>绩效评价结果采取评分与评级相结合的形式，具体分值和等级按照项目支出绩效评价管理有关规定执行。市财政局、市林业局建立绩效评价结果反馈制度和应用机制，绩效评价结果作为完善林业草原生态保护恢复资金政策、改进管理以及下一年度预算申请、安排、分配的重要依据。</w:t>
      </w:r>
    </w:p>
    <w:p w:rsidR="00EF44DC" w:rsidRPr="0059217E" w:rsidRDefault="00EF44DC" w:rsidP="00EF44DC">
      <w:pPr>
        <w:spacing w:line="550" w:lineRule="exact"/>
        <w:ind w:firstLineChars="200" w:firstLine="640"/>
        <w:rPr>
          <w:color w:val="000000"/>
          <w:szCs w:val="24"/>
        </w:rPr>
      </w:pPr>
      <w:r w:rsidRPr="0059217E">
        <w:rPr>
          <w:rFonts w:ascii="方正黑体_GBK" w:eastAsia="方正黑体_GBK" w:hint="eastAsia"/>
          <w:color w:val="000000"/>
        </w:rPr>
        <w:t>第二十九条</w:t>
      </w:r>
      <w:r w:rsidRPr="0059217E">
        <w:rPr>
          <w:rFonts w:hint="eastAsia"/>
          <w:color w:val="000000"/>
          <w:szCs w:val="24"/>
        </w:rPr>
        <w:t xml:space="preserve">  </w:t>
      </w:r>
      <w:r w:rsidRPr="0059217E">
        <w:rPr>
          <w:rFonts w:hint="eastAsia"/>
          <w:color w:val="000000"/>
          <w:szCs w:val="24"/>
        </w:rPr>
        <w:t>对于纳入脱贫区县涉农资金统筹整合范围的部分，区域绩效目标对应的指标按被整合资金额度调减。</w:t>
      </w:r>
    </w:p>
    <w:p w:rsidR="00EF44DC" w:rsidRPr="0059217E" w:rsidRDefault="00EF44DC" w:rsidP="00EF44DC">
      <w:pPr>
        <w:spacing w:line="550" w:lineRule="exact"/>
        <w:ind w:firstLineChars="200" w:firstLine="640"/>
        <w:rPr>
          <w:color w:val="000000"/>
          <w:szCs w:val="24"/>
        </w:rPr>
      </w:pPr>
    </w:p>
    <w:p w:rsidR="00EF44DC" w:rsidRPr="0059217E" w:rsidRDefault="00EF44DC" w:rsidP="00EF44DC">
      <w:pPr>
        <w:spacing w:line="550" w:lineRule="exact"/>
        <w:jc w:val="center"/>
        <w:rPr>
          <w:rFonts w:ascii="方正黑体_GBK" w:eastAsia="方正黑体_GBK"/>
          <w:color w:val="000000"/>
        </w:rPr>
      </w:pPr>
      <w:r w:rsidRPr="0059217E">
        <w:rPr>
          <w:rFonts w:ascii="方正黑体_GBK" w:eastAsia="方正黑体_GBK" w:hint="eastAsia"/>
          <w:color w:val="000000"/>
        </w:rPr>
        <w:t>第六章  预算执行和监督</w:t>
      </w:r>
    </w:p>
    <w:p w:rsidR="00EF44DC" w:rsidRPr="0059217E" w:rsidRDefault="00EF44DC" w:rsidP="00EF44DC">
      <w:pPr>
        <w:spacing w:line="550" w:lineRule="exact"/>
        <w:jc w:val="center"/>
        <w:rPr>
          <w:rFonts w:ascii="方正黑体_GBK" w:eastAsia="方正黑体_GBK" w:hint="eastAsia"/>
          <w:color w:val="000000"/>
        </w:rPr>
      </w:pPr>
    </w:p>
    <w:p w:rsidR="00EF44DC" w:rsidRPr="0059217E" w:rsidRDefault="00EF44DC" w:rsidP="00EF44DC">
      <w:pPr>
        <w:spacing w:line="600" w:lineRule="exact"/>
        <w:ind w:firstLineChars="200" w:firstLine="640"/>
        <w:rPr>
          <w:color w:val="000000"/>
          <w:szCs w:val="24"/>
        </w:rPr>
      </w:pPr>
      <w:r w:rsidRPr="0059217E">
        <w:rPr>
          <w:rFonts w:ascii="方正黑体_GBK" w:eastAsia="方正黑体_GBK" w:hint="eastAsia"/>
          <w:color w:val="000000"/>
        </w:rPr>
        <w:lastRenderedPageBreak/>
        <w:t>第三十条</w:t>
      </w:r>
      <w:r w:rsidRPr="0059217E">
        <w:rPr>
          <w:rFonts w:hint="eastAsia"/>
          <w:color w:val="000000"/>
          <w:szCs w:val="24"/>
        </w:rPr>
        <w:t xml:space="preserve">  </w:t>
      </w:r>
      <w:r w:rsidRPr="0059217E">
        <w:rPr>
          <w:rFonts w:hint="eastAsia"/>
          <w:color w:val="000000"/>
          <w:szCs w:val="24"/>
        </w:rPr>
        <w:t>各级财政部门、林业主管部门和项目单位应当加快预算执行，提高资金使用效益。结转结余的林业草原生态保护恢复资金，按照结转结余资金管理的相关规定处理。</w:t>
      </w:r>
    </w:p>
    <w:p w:rsidR="00EF44DC" w:rsidRPr="0059217E" w:rsidRDefault="00EF44DC" w:rsidP="00EF44DC">
      <w:pPr>
        <w:spacing w:line="600" w:lineRule="exact"/>
        <w:ind w:firstLineChars="200" w:firstLine="640"/>
        <w:rPr>
          <w:color w:val="000000"/>
          <w:szCs w:val="24"/>
        </w:rPr>
      </w:pPr>
      <w:r w:rsidRPr="0059217E">
        <w:rPr>
          <w:rFonts w:ascii="方正黑体_GBK" w:eastAsia="方正黑体_GBK" w:hint="eastAsia"/>
          <w:color w:val="000000"/>
        </w:rPr>
        <w:t>第三十一条</w:t>
      </w:r>
      <w:r w:rsidRPr="0059217E">
        <w:rPr>
          <w:rFonts w:hint="eastAsia"/>
          <w:color w:val="000000"/>
          <w:szCs w:val="24"/>
        </w:rPr>
        <w:t xml:space="preserve">  </w:t>
      </w:r>
      <w:r w:rsidRPr="0059217E">
        <w:rPr>
          <w:rFonts w:hint="eastAsia"/>
          <w:color w:val="000000"/>
          <w:szCs w:val="24"/>
        </w:rPr>
        <w:t>林业草原生态保护恢复资金的支付执行国库集中支付制度有关规定。属于政府采购管理范围的，应当按照政府采购法律制度规定执行。</w:t>
      </w:r>
    </w:p>
    <w:p w:rsidR="00EF44DC" w:rsidRPr="0059217E" w:rsidRDefault="00EF44DC" w:rsidP="00EF44DC">
      <w:pPr>
        <w:spacing w:line="600" w:lineRule="exact"/>
        <w:ind w:firstLineChars="200" w:firstLine="640"/>
        <w:rPr>
          <w:color w:val="000000"/>
          <w:szCs w:val="24"/>
        </w:rPr>
      </w:pPr>
      <w:r w:rsidRPr="0059217E">
        <w:rPr>
          <w:rFonts w:ascii="方正黑体_GBK" w:eastAsia="方正黑体_GBK" w:hint="eastAsia"/>
          <w:color w:val="000000"/>
        </w:rPr>
        <w:t>第三十二条</w:t>
      </w:r>
      <w:r w:rsidRPr="0059217E">
        <w:rPr>
          <w:rFonts w:hint="eastAsia"/>
          <w:color w:val="000000"/>
          <w:szCs w:val="24"/>
        </w:rPr>
        <w:t xml:space="preserve">  </w:t>
      </w:r>
      <w:r w:rsidRPr="0059217E">
        <w:rPr>
          <w:rFonts w:hint="eastAsia"/>
          <w:color w:val="000000"/>
          <w:szCs w:val="24"/>
        </w:rPr>
        <w:t>林业草原生态保护恢复资金使用管理相关信息应当按照预算公开有关要求执行。</w:t>
      </w:r>
    </w:p>
    <w:p w:rsidR="00EF44DC" w:rsidRPr="0059217E" w:rsidRDefault="00EF44DC" w:rsidP="00EF44DC">
      <w:pPr>
        <w:spacing w:line="600" w:lineRule="exact"/>
        <w:ind w:firstLineChars="200" w:firstLine="640"/>
        <w:rPr>
          <w:color w:val="000000"/>
          <w:szCs w:val="24"/>
        </w:rPr>
      </w:pPr>
      <w:r w:rsidRPr="0059217E">
        <w:rPr>
          <w:rFonts w:ascii="方正黑体_GBK" w:eastAsia="方正黑体_GBK" w:hint="eastAsia"/>
          <w:color w:val="000000"/>
        </w:rPr>
        <w:t>第三十三条</w:t>
      </w:r>
      <w:r w:rsidRPr="0059217E">
        <w:rPr>
          <w:rFonts w:hint="eastAsia"/>
          <w:color w:val="000000"/>
          <w:szCs w:val="24"/>
        </w:rPr>
        <w:t xml:space="preserve">  </w:t>
      </w:r>
      <w:r w:rsidRPr="0059217E">
        <w:rPr>
          <w:rFonts w:hint="eastAsia"/>
          <w:color w:val="000000"/>
          <w:szCs w:val="24"/>
        </w:rPr>
        <w:t>各级财政部门、林业主管部门应当加强对资金申请、分配、使用、管理情况的监督，发现问题及时纠正。</w:t>
      </w:r>
    </w:p>
    <w:p w:rsidR="00EF44DC" w:rsidRPr="0059217E" w:rsidRDefault="00EF44DC" w:rsidP="00EF44DC">
      <w:pPr>
        <w:spacing w:line="600" w:lineRule="exact"/>
        <w:ind w:firstLineChars="200" w:firstLine="640"/>
        <w:rPr>
          <w:color w:val="000000"/>
          <w:szCs w:val="24"/>
        </w:rPr>
      </w:pPr>
      <w:r w:rsidRPr="0059217E">
        <w:rPr>
          <w:rFonts w:ascii="方正黑体_GBK" w:eastAsia="方正黑体_GBK" w:hint="eastAsia"/>
          <w:color w:val="000000"/>
        </w:rPr>
        <w:t>第三十四条</w:t>
      </w:r>
      <w:r w:rsidRPr="0059217E">
        <w:rPr>
          <w:rFonts w:hint="eastAsia"/>
          <w:color w:val="000000"/>
          <w:szCs w:val="24"/>
        </w:rPr>
        <w:t xml:space="preserve">  </w:t>
      </w:r>
      <w:r w:rsidRPr="0059217E">
        <w:rPr>
          <w:rFonts w:hint="eastAsia"/>
          <w:color w:val="000000"/>
          <w:szCs w:val="24"/>
        </w:rPr>
        <w:t>各级财政部门、林业等有关部门及其工作人员在林业草原生态保护恢复资金分配、使用、管理等相关工作中，存在违反本细则规定的行为，以及其他滥用职权、玩忽职守、徇私舞弊等违纪违法行为的，按照《中华人民共和国预算法》、《中华人民共和国公务员法》、《中华人民共和国监察法》、《财政违法行为处罚处分条例》等国家有关规定追究相应责任。构成犯罪的，依法追究刑事责任。</w:t>
      </w:r>
    </w:p>
    <w:p w:rsidR="00EF44DC" w:rsidRPr="0059217E" w:rsidRDefault="00EF44DC" w:rsidP="00EF44DC">
      <w:pPr>
        <w:spacing w:line="600" w:lineRule="exact"/>
        <w:ind w:firstLineChars="200" w:firstLine="640"/>
        <w:rPr>
          <w:color w:val="000000"/>
          <w:szCs w:val="24"/>
        </w:rPr>
      </w:pPr>
      <w:r w:rsidRPr="0059217E">
        <w:rPr>
          <w:rFonts w:ascii="方正黑体_GBK" w:eastAsia="方正黑体_GBK" w:hint="eastAsia"/>
          <w:color w:val="000000"/>
        </w:rPr>
        <w:t>第三十五条</w:t>
      </w:r>
      <w:r w:rsidRPr="0059217E">
        <w:rPr>
          <w:rFonts w:hint="eastAsia"/>
          <w:color w:val="000000"/>
          <w:szCs w:val="24"/>
        </w:rPr>
        <w:t xml:space="preserve">  </w:t>
      </w:r>
      <w:r w:rsidRPr="0059217E">
        <w:rPr>
          <w:rFonts w:hint="eastAsia"/>
          <w:color w:val="000000"/>
          <w:szCs w:val="24"/>
        </w:rPr>
        <w:t>资金使用单位和个人在使用林业草原生态保护恢复资金中存在各类违法违规行为的，按照《中华人民共和国预算法》、《财政违法行为处罚处分条例》等国家有关规定追究相应责任。构成犯罪的，依法追究刑事责任。</w:t>
      </w:r>
    </w:p>
    <w:p w:rsidR="00EF44DC" w:rsidRPr="0059217E" w:rsidRDefault="00EF44DC" w:rsidP="00EF44DC">
      <w:pPr>
        <w:spacing w:line="578" w:lineRule="exact"/>
        <w:ind w:firstLineChars="200" w:firstLine="640"/>
        <w:rPr>
          <w:color w:val="000000"/>
          <w:szCs w:val="24"/>
        </w:rPr>
      </w:pPr>
    </w:p>
    <w:p w:rsidR="00EF44DC" w:rsidRPr="0059217E" w:rsidRDefault="00EF44DC" w:rsidP="00EF44DC">
      <w:pPr>
        <w:spacing w:line="578" w:lineRule="exact"/>
        <w:jc w:val="center"/>
        <w:rPr>
          <w:rFonts w:ascii="方正黑体_GBK" w:eastAsia="方正黑体_GBK"/>
          <w:color w:val="000000"/>
        </w:rPr>
      </w:pPr>
      <w:r w:rsidRPr="0059217E">
        <w:rPr>
          <w:rFonts w:ascii="方正黑体_GBK" w:eastAsia="方正黑体_GBK" w:hint="eastAsia"/>
          <w:color w:val="000000"/>
        </w:rPr>
        <w:t>第七章  附则</w:t>
      </w:r>
    </w:p>
    <w:p w:rsidR="00EF44DC" w:rsidRPr="0059217E" w:rsidRDefault="00EF44DC" w:rsidP="00EF44DC">
      <w:pPr>
        <w:spacing w:line="578" w:lineRule="exact"/>
        <w:jc w:val="center"/>
        <w:rPr>
          <w:rFonts w:ascii="方正黑体_GBK" w:eastAsia="方正黑体_GBK" w:hint="eastAsia"/>
          <w:color w:val="000000"/>
        </w:rPr>
      </w:pPr>
    </w:p>
    <w:p w:rsidR="00EF44DC" w:rsidRPr="0059217E" w:rsidRDefault="00EF44DC" w:rsidP="00EF44DC">
      <w:pPr>
        <w:spacing w:line="578" w:lineRule="exact"/>
        <w:ind w:firstLineChars="200" w:firstLine="640"/>
        <w:rPr>
          <w:color w:val="000000"/>
          <w:szCs w:val="24"/>
        </w:rPr>
      </w:pPr>
      <w:r w:rsidRPr="0059217E">
        <w:rPr>
          <w:rFonts w:ascii="方正黑体_GBK" w:eastAsia="方正黑体_GBK" w:hint="eastAsia"/>
          <w:color w:val="000000"/>
        </w:rPr>
        <w:t>第三十六条</w:t>
      </w:r>
      <w:r w:rsidRPr="0059217E">
        <w:rPr>
          <w:rFonts w:hint="eastAsia"/>
          <w:color w:val="000000"/>
          <w:szCs w:val="24"/>
        </w:rPr>
        <w:t xml:space="preserve">  </w:t>
      </w:r>
      <w:r w:rsidRPr="0059217E">
        <w:rPr>
          <w:rFonts w:hint="eastAsia"/>
          <w:color w:val="000000"/>
          <w:szCs w:val="24"/>
        </w:rPr>
        <w:t>区县财政部门可根据本细则会同林业主管部门制定本辖区资金使用具体管理制度。</w:t>
      </w:r>
    </w:p>
    <w:p w:rsidR="00EF44DC" w:rsidRPr="0059217E" w:rsidRDefault="00EF44DC" w:rsidP="00EF44DC">
      <w:pPr>
        <w:spacing w:line="578" w:lineRule="exact"/>
        <w:ind w:firstLineChars="200" w:firstLine="640"/>
        <w:rPr>
          <w:b/>
          <w:color w:val="000000"/>
          <w:szCs w:val="24"/>
        </w:rPr>
      </w:pPr>
      <w:r w:rsidRPr="0059217E">
        <w:rPr>
          <w:rFonts w:ascii="方正黑体_GBK" w:eastAsia="方正黑体_GBK" w:hint="eastAsia"/>
          <w:color w:val="000000"/>
        </w:rPr>
        <w:t>第三十七条</w:t>
      </w:r>
      <w:r w:rsidRPr="0059217E">
        <w:rPr>
          <w:rFonts w:hint="eastAsia"/>
          <w:color w:val="000000"/>
          <w:szCs w:val="24"/>
        </w:rPr>
        <w:t xml:space="preserve">  </w:t>
      </w:r>
      <w:r w:rsidRPr="0059217E">
        <w:rPr>
          <w:rFonts w:hint="eastAsia"/>
          <w:color w:val="000000"/>
          <w:szCs w:val="24"/>
        </w:rPr>
        <w:t>区县应当安排资金，用于公益林的保护、管理和抚育等，并可参照本实施细则制定本辖区的具体管理制度。财政安排的用于上述方面的资金，实行专款专用。</w:t>
      </w:r>
    </w:p>
    <w:p w:rsidR="00EF44DC" w:rsidRPr="0059217E" w:rsidRDefault="00EF44DC" w:rsidP="00EF44DC">
      <w:pPr>
        <w:spacing w:line="578" w:lineRule="exact"/>
        <w:ind w:firstLineChars="200" w:firstLine="640"/>
        <w:rPr>
          <w:color w:val="000000"/>
          <w:szCs w:val="24"/>
        </w:rPr>
      </w:pPr>
      <w:r w:rsidRPr="0059217E">
        <w:rPr>
          <w:rFonts w:ascii="方正黑体_GBK" w:eastAsia="方正黑体_GBK" w:hint="eastAsia"/>
          <w:color w:val="000000"/>
        </w:rPr>
        <w:t>第三十八条</w:t>
      </w:r>
      <w:r w:rsidRPr="0059217E">
        <w:rPr>
          <w:rFonts w:hint="eastAsia"/>
          <w:color w:val="000000"/>
          <w:szCs w:val="24"/>
        </w:rPr>
        <w:t xml:space="preserve">  </w:t>
      </w:r>
      <w:r w:rsidRPr="0059217E">
        <w:rPr>
          <w:rFonts w:hint="eastAsia"/>
          <w:color w:val="000000"/>
          <w:szCs w:val="24"/>
        </w:rPr>
        <w:t>本实施细则由市财政局会同市林业局负责解释。</w:t>
      </w:r>
    </w:p>
    <w:p w:rsidR="00EF44DC" w:rsidRPr="0059217E" w:rsidRDefault="00EF44DC" w:rsidP="00EF44DC">
      <w:pPr>
        <w:spacing w:line="578" w:lineRule="exact"/>
        <w:ind w:firstLineChars="200" w:firstLine="640"/>
        <w:rPr>
          <w:color w:val="000000"/>
          <w:szCs w:val="24"/>
        </w:rPr>
      </w:pPr>
      <w:r w:rsidRPr="0059217E">
        <w:rPr>
          <w:rFonts w:ascii="方正黑体_GBK" w:eastAsia="方正黑体_GBK" w:hint="eastAsia"/>
          <w:color w:val="000000"/>
        </w:rPr>
        <w:t>第三十九条</w:t>
      </w:r>
      <w:r w:rsidRPr="0059217E">
        <w:rPr>
          <w:rFonts w:hint="eastAsia"/>
          <w:color w:val="000000"/>
          <w:szCs w:val="24"/>
        </w:rPr>
        <w:t xml:space="preserve">  </w:t>
      </w:r>
      <w:r w:rsidRPr="0059217E">
        <w:rPr>
          <w:rFonts w:hint="eastAsia"/>
          <w:color w:val="000000"/>
          <w:szCs w:val="24"/>
        </w:rPr>
        <w:t>本实施细则自印发之日起施行。《重庆市林业草原生态保护恢复资金管理实施细则》（渝财农〔</w:t>
      </w:r>
      <w:r w:rsidRPr="0059217E">
        <w:rPr>
          <w:rFonts w:hint="eastAsia"/>
          <w:color w:val="000000"/>
          <w:szCs w:val="24"/>
        </w:rPr>
        <w:t>2022</w:t>
      </w:r>
      <w:r w:rsidRPr="0059217E">
        <w:rPr>
          <w:rFonts w:hint="eastAsia"/>
          <w:color w:val="000000"/>
          <w:szCs w:val="24"/>
        </w:rPr>
        <w:t>〕</w:t>
      </w:r>
      <w:r w:rsidRPr="0059217E">
        <w:rPr>
          <w:rFonts w:hint="eastAsia"/>
          <w:color w:val="000000"/>
          <w:szCs w:val="24"/>
        </w:rPr>
        <w:t>100</w:t>
      </w:r>
      <w:r w:rsidRPr="0059217E">
        <w:rPr>
          <w:rFonts w:hint="eastAsia"/>
          <w:color w:val="000000"/>
          <w:szCs w:val="24"/>
        </w:rPr>
        <w:t>号）同时废止。此前发布的关于林业草原生态保护恢复的相关文件与本实施细则相抵触的，以本实施细则为准。</w:t>
      </w:r>
    </w:p>
    <w:p w:rsidR="00EF44DC" w:rsidRPr="0059217E" w:rsidRDefault="00EF44DC" w:rsidP="00EF44DC">
      <w:pPr>
        <w:spacing w:line="578" w:lineRule="exact"/>
        <w:ind w:firstLineChars="200" w:firstLine="640"/>
        <w:rPr>
          <w:rFonts w:hint="eastAsia"/>
          <w:color w:val="000000"/>
          <w:szCs w:val="24"/>
        </w:rPr>
      </w:pPr>
    </w:p>
    <w:p w:rsidR="00EF44DC" w:rsidRPr="0059217E" w:rsidRDefault="00EF44DC" w:rsidP="00EF44DC">
      <w:pPr>
        <w:spacing w:line="578" w:lineRule="exact"/>
        <w:ind w:firstLineChars="200" w:firstLine="640"/>
        <w:rPr>
          <w:color w:val="000000"/>
          <w:szCs w:val="24"/>
        </w:rPr>
      </w:pPr>
      <w:r w:rsidRPr="0059217E">
        <w:rPr>
          <w:rFonts w:hint="eastAsia"/>
          <w:color w:val="000000"/>
          <w:szCs w:val="24"/>
        </w:rPr>
        <w:t>附件：</w:t>
      </w:r>
      <w:r w:rsidRPr="0059217E">
        <w:rPr>
          <w:rFonts w:hint="eastAsia"/>
          <w:color w:val="000000"/>
          <w:szCs w:val="24"/>
        </w:rPr>
        <w:t>1.</w:t>
      </w:r>
      <w:r w:rsidRPr="0059217E">
        <w:rPr>
          <w:rFonts w:hint="eastAsia"/>
          <w:color w:val="000000"/>
          <w:szCs w:val="24"/>
        </w:rPr>
        <w:t>林业草原生态保护恢复资金区域绩效目标申报表</w:t>
      </w:r>
    </w:p>
    <w:p w:rsidR="00EF44DC" w:rsidRPr="0059217E" w:rsidRDefault="00EF44DC" w:rsidP="00EF44DC">
      <w:pPr>
        <w:spacing w:line="578" w:lineRule="exact"/>
        <w:ind w:firstLineChars="550" w:firstLine="1760"/>
        <w:rPr>
          <w:color w:val="000000"/>
          <w:szCs w:val="24"/>
        </w:rPr>
      </w:pPr>
      <w:r w:rsidRPr="0059217E">
        <w:rPr>
          <w:rFonts w:hint="eastAsia"/>
          <w:color w:val="000000"/>
          <w:szCs w:val="24"/>
        </w:rPr>
        <w:t>（中</w:t>
      </w:r>
      <w:r w:rsidRPr="0059217E">
        <w:rPr>
          <w:color w:val="000000"/>
          <w:szCs w:val="24"/>
        </w:rPr>
        <w:t>央</w:t>
      </w:r>
      <w:r w:rsidRPr="0059217E">
        <w:rPr>
          <w:rFonts w:hint="eastAsia"/>
          <w:color w:val="000000"/>
          <w:szCs w:val="24"/>
        </w:rPr>
        <w:t>）</w:t>
      </w:r>
    </w:p>
    <w:p w:rsidR="00EF44DC" w:rsidRPr="0059217E" w:rsidRDefault="00EF44DC" w:rsidP="00EF44DC">
      <w:pPr>
        <w:spacing w:line="578" w:lineRule="exact"/>
        <w:ind w:firstLineChars="500" w:firstLine="1600"/>
        <w:rPr>
          <w:color w:val="000000"/>
          <w:szCs w:val="24"/>
        </w:rPr>
      </w:pPr>
      <w:r w:rsidRPr="0059217E">
        <w:rPr>
          <w:rFonts w:hint="eastAsia"/>
          <w:color w:val="000000"/>
          <w:szCs w:val="24"/>
        </w:rPr>
        <w:t>2.</w:t>
      </w:r>
      <w:r w:rsidRPr="0059217E">
        <w:rPr>
          <w:rFonts w:hint="eastAsia"/>
          <w:color w:val="000000"/>
          <w:szCs w:val="24"/>
        </w:rPr>
        <w:t>林业草原生态保护恢复资金区域绩效目标申报表</w:t>
      </w:r>
    </w:p>
    <w:p w:rsidR="00EF44DC" w:rsidRPr="0059217E" w:rsidRDefault="00EF44DC" w:rsidP="00EF44DC">
      <w:pPr>
        <w:spacing w:line="578" w:lineRule="exact"/>
        <w:ind w:firstLineChars="550" w:firstLine="1760"/>
        <w:rPr>
          <w:color w:val="000000"/>
          <w:szCs w:val="24"/>
        </w:rPr>
      </w:pPr>
      <w:r w:rsidRPr="0059217E">
        <w:rPr>
          <w:rFonts w:hint="eastAsia"/>
          <w:color w:val="000000"/>
          <w:szCs w:val="24"/>
        </w:rPr>
        <w:t>（市级）</w:t>
      </w:r>
    </w:p>
    <w:p w:rsidR="00EF44DC" w:rsidRPr="0059217E" w:rsidRDefault="00EF44DC" w:rsidP="00EF44DC">
      <w:pPr>
        <w:spacing w:line="560" w:lineRule="exact"/>
        <w:ind w:firstLineChars="200" w:firstLine="640"/>
        <w:rPr>
          <w:color w:val="000000"/>
          <w:szCs w:val="24"/>
        </w:rPr>
      </w:pPr>
    </w:p>
    <w:p w:rsidR="00EF44DC" w:rsidRPr="0059217E" w:rsidRDefault="00EF44DC" w:rsidP="00EF44DC">
      <w:pPr>
        <w:spacing w:line="560" w:lineRule="exact"/>
        <w:ind w:firstLineChars="200" w:firstLine="640"/>
        <w:rPr>
          <w:color w:val="000000"/>
          <w:szCs w:val="24"/>
        </w:rPr>
      </w:pPr>
    </w:p>
    <w:p w:rsidR="00EF44DC" w:rsidRPr="00810577" w:rsidRDefault="00EF44DC" w:rsidP="00EF44DC">
      <w:pPr>
        <w:spacing w:line="219" w:lineRule="auto"/>
        <w:rPr>
          <w:rFonts w:ascii="方正黑体_GBK" w:eastAsia="方正黑体_GBK" w:hAnsi="宋体" w:cs="宋体" w:hint="eastAsia"/>
        </w:rPr>
      </w:pPr>
      <w:r>
        <w:rPr>
          <w:rFonts w:ascii="宋体" w:eastAsia="宋体" w:hAnsi="宋体" w:cs="宋体"/>
          <w:spacing w:val="-17"/>
          <w:sz w:val="31"/>
          <w:szCs w:val="31"/>
        </w:rPr>
        <w:br w:type="page"/>
      </w:r>
      <w:r w:rsidRPr="00810577">
        <w:rPr>
          <w:rFonts w:ascii="方正黑体_GBK" w:eastAsia="方正黑体_GBK" w:hAnsi="宋体" w:cs="宋体" w:hint="eastAsia"/>
          <w:spacing w:val="-17"/>
        </w:rPr>
        <w:lastRenderedPageBreak/>
        <w:t>附件1</w:t>
      </w:r>
    </w:p>
    <w:p w:rsidR="00EF44DC" w:rsidRDefault="00EF44DC" w:rsidP="00EF44DC">
      <w:pPr>
        <w:spacing w:line="480" w:lineRule="exact"/>
        <w:jc w:val="center"/>
        <w:rPr>
          <w:rFonts w:ascii="方正小标宋_GBK" w:eastAsia="方正小标宋_GBK" w:hAnsi="宋体" w:cs="宋体" w:hint="eastAsia"/>
          <w:bCs/>
          <w:sz w:val="40"/>
          <w:szCs w:val="44"/>
        </w:rPr>
      </w:pPr>
      <w:r w:rsidRPr="009B7024">
        <w:rPr>
          <w:rFonts w:ascii="方正小标宋_GBK" w:eastAsia="方正小标宋_GBK" w:hAnsi="宋体" w:cs="宋体" w:hint="eastAsia"/>
          <w:bCs/>
          <w:sz w:val="40"/>
          <w:szCs w:val="44"/>
        </w:rPr>
        <w:t>林业草原生态保护恢复资金区域绩效目标</w:t>
      </w:r>
    </w:p>
    <w:p w:rsidR="00EF44DC" w:rsidRPr="00810577" w:rsidRDefault="00EF44DC" w:rsidP="00EF44DC">
      <w:pPr>
        <w:spacing w:line="480" w:lineRule="exact"/>
        <w:jc w:val="center"/>
        <w:rPr>
          <w:rFonts w:ascii="方正小标宋_GBK" w:eastAsia="方正小标宋_GBK" w:hAnsi="宋体" w:cs="宋体" w:hint="eastAsia"/>
          <w:sz w:val="44"/>
          <w:szCs w:val="44"/>
        </w:rPr>
      </w:pPr>
      <w:r w:rsidRPr="009B7024">
        <w:rPr>
          <w:rFonts w:ascii="方正小标宋_GBK" w:eastAsia="方正小标宋_GBK" w:hAnsi="宋体" w:cs="宋体" w:hint="eastAsia"/>
          <w:bCs/>
          <w:sz w:val="40"/>
          <w:szCs w:val="44"/>
        </w:rPr>
        <w:t>申报表（中央）</w:t>
      </w:r>
    </w:p>
    <w:p w:rsidR="00EF44DC" w:rsidRPr="00DE6414" w:rsidRDefault="00EF44DC" w:rsidP="00EF44DC">
      <w:pPr>
        <w:spacing w:before="72" w:line="360" w:lineRule="exact"/>
        <w:jc w:val="center"/>
        <w:rPr>
          <w:rFonts w:ascii="方正楷体_GBK" w:eastAsia="方正楷体_GBK" w:hAnsi="宋体" w:cs="宋体" w:hint="eastAsia"/>
        </w:rPr>
      </w:pPr>
      <w:r w:rsidRPr="00DE6414">
        <w:rPr>
          <w:rFonts w:ascii="方正楷体_GBK" w:eastAsia="方正楷体_GBK" w:hAnsi="宋体" w:cs="宋体" w:hint="eastAsia"/>
          <w:spacing w:val="-4"/>
        </w:rPr>
        <w:t>（</w:t>
      </w:r>
      <w:r>
        <w:rPr>
          <w:rFonts w:ascii="方正楷体_GBK" w:eastAsia="方正楷体_GBK" w:hAnsi="宋体" w:cs="宋体" w:hint="eastAsia"/>
          <w:spacing w:val="-4"/>
        </w:rPr>
        <w:t xml:space="preserve">  </w:t>
      </w:r>
      <w:r w:rsidRPr="00DE6414">
        <w:rPr>
          <w:rFonts w:ascii="方正楷体_GBK" w:eastAsia="方正楷体_GBK" w:hAnsi="宋体" w:cs="宋体" w:hint="eastAsia"/>
          <w:spacing w:val="15"/>
        </w:rPr>
        <w:t xml:space="preserve">  </w:t>
      </w:r>
      <w:r w:rsidRPr="00DE6414">
        <w:rPr>
          <w:rFonts w:ascii="方正楷体_GBK" w:eastAsia="方正楷体_GBK" w:hAnsi="宋体" w:cs="宋体" w:hint="eastAsia"/>
          <w:spacing w:val="-4"/>
        </w:rPr>
        <w:t>年度）</w:t>
      </w:r>
    </w:p>
    <w:tbl>
      <w:tblPr>
        <w:tblW w:w="9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2"/>
        <w:gridCol w:w="1230"/>
        <w:gridCol w:w="1231"/>
        <w:gridCol w:w="4086"/>
        <w:gridCol w:w="1801"/>
      </w:tblGrid>
      <w:tr w:rsidR="00EF44DC" w:rsidTr="00E64865">
        <w:trPr>
          <w:cantSplit/>
          <w:trHeight w:val="444"/>
          <w:jc w:val="center"/>
        </w:trPr>
        <w:tc>
          <w:tcPr>
            <w:tcW w:w="3263" w:type="dxa"/>
            <w:gridSpan w:val="3"/>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资金名称</w:t>
            </w:r>
          </w:p>
        </w:tc>
        <w:tc>
          <w:tcPr>
            <w:tcW w:w="5887" w:type="dxa"/>
            <w:gridSpan w:val="2"/>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1"/>
                <w:sz w:val="22"/>
                <w:szCs w:val="22"/>
              </w:rPr>
              <w:t>林业草原生态保护恢复资金</w:t>
            </w:r>
          </w:p>
        </w:tc>
      </w:tr>
      <w:tr w:rsidR="00EF44DC" w:rsidTr="00E64865">
        <w:trPr>
          <w:cantSplit/>
          <w:trHeight w:val="416"/>
          <w:jc w:val="center"/>
        </w:trPr>
        <w:tc>
          <w:tcPr>
            <w:tcW w:w="3263" w:type="dxa"/>
            <w:gridSpan w:val="3"/>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3"/>
                <w:sz w:val="22"/>
                <w:szCs w:val="22"/>
              </w:rPr>
              <w:t>中央主管部门</w:t>
            </w:r>
          </w:p>
        </w:tc>
        <w:tc>
          <w:tcPr>
            <w:tcW w:w="5887" w:type="dxa"/>
            <w:gridSpan w:val="2"/>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1"/>
                <w:sz w:val="22"/>
                <w:szCs w:val="22"/>
              </w:rPr>
              <w:t>财政部、国家林草局</w:t>
            </w:r>
          </w:p>
        </w:tc>
      </w:tr>
      <w:tr w:rsidR="00EF44DC" w:rsidTr="00E64865">
        <w:trPr>
          <w:cantSplit/>
          <w:trHeight w:val="508"/>
          <w:jc w:val="center"/>
        </w:trPr>
        <w:tc>
          <w:tcPr>
            <w:tcW w:w="3263" w:type="dxa"/>
            <w:gridSpan w:val="3"/>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中央补助年度金额（万元）</w:t>
            </w:r>
          </w:p>
        </w:tc>
        <w:tc>
          <w:tcPr>
            <w:tcW w:w="5887" w:type="dxa"/>
            <w:gridSpan w:val="2"/>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r>
      <w:tr w:rsidR="00EF44DC" w:rsidTr="00E64865">
        <w:trPr>
          <w:trHeight w:val="1486"/>
          <w:jc w:val="center"/>
        </w:trPr>
        <w:tc>
          <w:tcPr>
            <w:tcW w:w="802" w:type="dxa"/>
            <w:shd w:val="clear" w:color="auto" w:fill="auto"/>
            <w:vAlign w:val="center"/>
          </w:tcPr>
          <w:p w:rsidR="00EF44DC" w:rsidRPr="0059217E" w:rsidRDefault="00EF44DC" w:rsidP="00E64865">
            <w:pPr>
              <w:jc w:val="center"/>
              <w:rPr>
                <w:rFonts w:ascii="方正仿宋_GBK" w:hAnsi="Arial" w:cs="Arial"/>
                <w:sz w:val="22"/>
                <w:szCs w:val="22"/>
              </w:rPr>
            </w:pPr>
            <w:r w:rsidRPr="0059217E">
              <w:rPr>
                <w:rFonts w:ascii="方正仿宋_GBK" w:hAnsi="Arial" w:cs="Arial" w:hint="eastAsia"/>
                <w:sz w:val="22"/>
                <w:szCs w:val="22"/>
              </w:rPr>
              <w:t>总体</w:t>
            </w:r>
          </w:p>
          <w:p w:rsidR="00EF44DC" w:rsidRPr="0059217E" w:rsidRDefault="00EF44DC" w:rsidP="00E64865">
            <w:pPr>
              <w:jc w:val="center"/>
              <w:rPr>
                <w:rFonts w:ascii="方正仿宋_GBK" w:hAnsi="Arial" w:cs="Arial" w:hint="eastAsia"/>
                <w:sz w:val="22"/>
                <w:szCs w:val="22"/>
              </w:rPr>
            </w:pPr>
            <w:r w:rsidRPr="0059217E">
              <w:rPr>
                <w:rFonts w:ascii="方正仿宋_GBK" w:hAnsi="Arial" w:cs="Arial" w:hint="eastAsia"/>
                <w:sz w:val="22"/>
                <w:szCs w:val="22"/>
              </w:rPr>
              <w:t>目标</w:t>
            </w:r>
          </w:p>
        </w:tc>
        <w:tc>
          <w:tcPr>
            <w:tcW w:w="8348" w:type="dxa"/>
            <w:gridSpan w:val="4"/>
            <w:shd w:val="clear" w:color="auto" w:fill="auto"/>
            <w:vAlign w:val="center"/>
          </w:tcPr>
          <w:p w:rsidR="00EF44DC" w:rsidRPr="0059217E" w:rsidRDefault="00EF44DC" w:rsidP="00E64865">
            <w:pPr>
              <w:spacing w:line="320" w:lineRule="exact"/>
              <w:ind w:left="70" w:firstLine="319"/>
              <w:jc w:val="left"/>
              <w:rPr>
                <w:rFonts w:ascii="方正仿宋_GBK" w:hAnsi="宋体" w:cs="宋体" w:hint="eastAsia"/>
                <w:sz w:val="22"/>
                <w:szCs w:val="22"/>
              </w:rPr>
            </w:pPr>
            <w:r w:rsidRPr="0059217E">
              <w:rPr>
                <w:rFonts w:ascii="方正仿宋_GBK" w:hAnsi="宋体" w:cs="宋体" w:hint="eastAsia"/>
                <w:spacing w:val="7"/>
                <w:sz w:val="22"/>
                <w:szCs w:val="22"/>
              </w:rPr>
              <w:t>支持国家级自然保护区开展能力建设和湿地保护修复，提高珍稀濒危野生动植物保护能力，生物多样性明显增加；</w:t>
            </w:r>
            <w:r w:rsidRPr="0059217E">
              <w:rPr>
                <w:rFonts w:ascii="方正仿宋_GBK" w:hAnsi="宋体" w:cs="宋体" w:hint="eastAsia"/>
                <w:spacing w:val="6"/>
                <w:sz w:val="22"/>
                <w:szCs w:val="22"/>
              </w:rPr>
              <w:t>天然林资</w:t>
            </w:r>
            <w:r w:rsidRPr="0059217E">
              <w:rPr>
                <w:rFonts w:ascii="方正仿宋_GBK" w:hAnsi="宋体" w:cs="宋体" w:hint="eastAsia"/>
                <w:sz w:val="22"/>
                <w:szCs w:val="22"/>
              </w:rPr>
              <w:t xml:space="preserve"> </w:t>
            </w:r>
            <w:r w:rsidRPr="0059217E">
              <w:rPr>
                <w:rFonts w:ascii="方正仿宋_GBK" w:hAnsi="宋体" w:cs="宋体" w:hint="eastAsia"/>
                <w:spacing w:val="7"/>
                <w:sz w:val="22"/>
                <w:szCs w:val="22"/>
              </w:rPr>
              <w:t>源从恢复性增长进一步向提高质量转变，林区经济社会发展由稳步复苏向进一步和谐发展转变，确保林区社会和谐稳定；</w:t>
            </w:r>
            <w:r w:rsidRPr="0059217E">
              <w:rPr>
                <w:rFonts w:ascii="方正仿宋_GBK" w:hAnsi="宋体" w:cs="宋体" w:hint="eastAsia"/>
                <w:spacing w:val="6"/>
                <w:sz w:val="22"/>
                <w:szCs w:val="22"/>
              </w:rPr>
              <w:t>加强生</w:t>
            </w:r>
            <w:r w:rsidRPr="0059217E">
              <w:rPr>
                <w:rFonts w:ascii="方正仿宋_GBK" w:hAnsi="宋体" w:cs="宋体" w:hint="eastAsia"/>
                <w:sz w:val="22"/>
                <w:szCs w:val="22"/>
              </w:rPr>
              <w:t xml:space="preserve"> </w:t>
            </w:r>
            <w:r w:rsidRPr="0059217E">
              <w:rPr>
                <w:rFonts w:ascii="方正仿宋_GBK" w:hAnsi="宋体" w:cs="宋体" w:hint="eastAsia"/>
                <w:spacing w:val="12"/>
                <w:sz w:val="22"/>
                <w:szCs w:val="22"/>
              </w:rPr>
              <w:t>态护林员选聘和管理，相关任务经检查验收达到合</w:t>
            </w:r>
            <w:r w:rsidRPr="0059217E">
              <w:rPr>
                <w:rFonts w:ascii="方正仿宋_GBK" w:hAnsi="宋体" w:cs="宋体" w:hint="eastAsia"/>
                <w:spacing w:val="11"/>
                <w:sz w:val="22"/>
                <w:szCs w:val="22"/>
              </w:rPr>
              <w:t>格标准，资金使用规范。国家公园支出绩效目标另报。</w:t>
            </w:r>
          </w:p>
        </w:tc>
      </w:tr>
      <w:tr w:rsidR="00EF44DC" w:rsidTr="00E64865">
        <w:trPr>
          <w:trHeight w:val="248"/>
          <w:jc w:val="center"/>
        </w:trPr>
        <w:tc>
          <w:tcPr>
            <w:tcW w:w="802" w:type="dxa"/>
            <w:vMerge w:val="restart"/>
            <w:tcBorders>
              <w:bottom w:val="none" w:sz="2" w:space="0" w:color="000000"/>
            </w:tcBorders>
            <w:shd w:val="clear" w:color="auto" w:fill="auto"/>
            <w:vAlign w:val="center"/>
          </w:tcPr>
          <w:p w:rsidR="00EF44DC" w:rsidRPr="0059217E" w:rsidRDefault="00EF44DC" w:rsidP="00E64865">
            <w:pPr>
              <w:jc w:val="center"/>
              <w:rPr>
                <w:rFonts w:ascii="方正仿宋_GBK" w:hAnsi="Arial" w:cs="Arial"/>
                <w:sz w:val="22"/>
                <w:szCs w:val="22"/>
              </w:rPr>
            </w:pPr>
            <w:r w:rsidRPr="0059217E">
              <w:rPr>
                <w:rFonts w:ascii="方正仿宋_GBK" w:hAnsi="Arial" w:cs="Arial" w:hint="eastAsia"/>
                <w:sz w:val="22"/>
                <w:szCs w:val="22"/>
              </w:rPr>
              <w:t>绩效</w:t>
            </w:r>
          </w:p>
          <w:p w:rsidR="00EF44DC" w:rsidRPr="0059217E" w:rsidRDefault="00EF44DC" w:rsidP="00E64865">
            <w:pPr>
              <w:jc w:val="center"/>
              <w:rPr>
                <w:rFonts w:ascii="方正仿宋_GBK" w:hAnsi="Arial" w:cs="Arial" w:hint="eastAsia"/>
                <w:sz w:val="22"/>
                <w:szCs w:val="22"/>
              </w:rPr>
            </w:pPr>
            <w:r w:rsidRPr="0059217E">
              <w:rPr>
                <w:rFonts w:ascii="方正仿宋_GBK" w:hAnsi="Arial" w:cs="Arial" w:hint="eastAsia"/>
                <w:sz w:val="22"/>
                <w:szCs w:val="22"/>
              </w:rPr>
              <w:t>指标</w:t>
            </w:r>
          </w:p>
        </w:tc>
        <w:tc>
          <w:tcPr>
            <w:tcW w:w="1230" w:type="dxa"/>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z w:val="22"/>
                <w:szCs w:val="22"/>
              </w:rPr>
              <w:t>一级</w:t>
            </w:r>
          </w:p>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3"/>
                <w:sz w:val="22"/>
                <w:szCs w:val="22"/>
              </w:rPr>
              <w:t>指标</w:t>
            </w:r>
          </w:p>
        </w:tc>
        <w:tc>
          <w:tcPr>
            <w:tcW w:w="1230" w:type="dxa"/>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二级指标</w:t>
            </w:r>
          </w:p>
        </w:tc>
        <w:tc>
          <w:tcPr>
            <w:tcW w:w="4086" w:type="dxa"/>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三级指标</w:t>
            </w:r>
          </w:p>
        </w:tc>
        <w:tc>
          <w:tcPr>
            <w:tcW w:w="1801" w:type="dxa"/>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指标值</w:t>
            </w:r>
          </w:p>
        </w:tc>
      </w:tr>
      <w:tr w:rsidR="00EF44DC" w:rsidTr="00E64865">
        <w:trPr>
          <w:trHeight w:val="279"/>
          <w:jc w:val="center"/>
        </w:trPr>
        <w:tc>
          <w:tcPr>
            <w:tcW w:w="802" w:type="dxa"/>
            <w:vMerge/>
            <w:tcBorders>
              <w:top w:val="none" w:sz="2" w:space="0" w:color="000000"/>
              <w:bottom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val="restart"/>
            <w:tcBorders>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9"/>
                <w:sz w:val="22"/>
                <w:szCs w:val="22"/>
              </w:rPr>
              <w:t>产出</w:t>
            </w:r>
          </w:p>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3"/>
                <w:sz w:val="22"/>
                <w:szCs w:val="22"/>
              </w:rPr>
              <w:t>指标</w:t>
            </w:r>
          </w:p>
        </w:tc>
        <w:tc>
          <w:tcPr>
            <w:tcW w:w="1230" w:type="dxa"/>
            <w:vMerge w:val="restart"/>
            <w:tcBorders>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数量指标</w:t>
            </w: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pacing w:val="2"/>
                <w:sz w:val="22"/>
                <w:szCs w:val="22"/>
              </w:rPr>
              <w:t>国家级自然保护区数量（个）</w:t>
            </w:r>
          </w:p>
        </w:tc>
        <w:tc>
          <w:tcPr>
            <w:tcW w:w="1801" w:type="dxa"/>
            <w:shd w:val="clear" w:color="auto" w:fill="auto"/>
            <w:vAlign w:val="center"/>
          </w:tcPr>
          <w:p w:rsidR="00EF44DC" w:rsidRPr="0059217E" w:rsidRDefault="00EF44DC" w:rsidP="00E64865">
            <w:pPr>
              <w:spacing w:line="320" w:lineRule="exact"/>
              <w:rPr>
                <w:rFonts w:ascii="方正仿宋_GBK" w:hAnsi="Arial" w:cs="Arial" w:hint="eastAsia"/>
                <w:sz w:val="22"/>
                <w:szCs w:val="22"/>
              </w:rPr>
            </w:pPr>
          </w:p>
        </w:tc>
      </w:tr>
      <w:tr w:rsidR="00EF44DC" w:rsidTr="00E64865">
        <w:trPr>
          <w:trHeight w:val="284"/>
          <w:jc w:val="center"/>
        </w:trPr>
        <w:tc>
          <w:tcPr>
            <w:tcW w:w="802" w:type="dxa"/>
            <w:vMerge/>
            <w:tcBorders>
              <w:top w:val="none" w:sz="2" w:space="0" w:color="000000"/>
              <w:bottom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pacing w:val="2"/>
                <w:sz w:val="22"/>
                <w:szCs w:val="22"/>
              </w:rPr>
              <w:t>湿地保护与恢复项目数量（个）</w:t>
            </w:r>
          </w:p>
        </w:tc>
        <w:tc>
          <w:tcPr>
            <w:tcW w:w="1801" w:type="dxa"/>
            <w:shd w:val="clear" w:color="auto" w:fill="auto"/>
            <w:vAlign w:val="center"/>
          </w:tcPr>
          <w:p w:rsidR="00EF44DC" w:rsidRPr="0059217E" w:rsidRDefault="00EF44DC" w:rsidP="00E64865">
            <w:pPr>
              <w:spacing w:line="320" w:lineRule="exact"/>
              <w:rPr>
                <w:rFonts w:ascii="方正仿宋_GBK" w:hAnsi="Arial" w:cs="Arial" w:hint="eastAsia"/>
                <w:sz w:val="22"/>
                <w:szCs w:val="22"/>
              </w:rPr>
            </w:pPr>
          </w:p>
        </w:tc>
      </w:tr>
      <w:tr w:rsidR="00EF44DC" w:rsidTr="00E64865">
        <w:trPr>
          <w:trHeight w:val="284"/>
          <w:jc w:val="center"/>
        </w:trPr>
        <w:tc>
          <w:tcPr>
            <w:tcW w:w="802" w:type="dxa"/>
            <w:vMerge/>
            <w:tcBorders>
              <w:top w:val="none" w:sz="2" w:space="0" w:color="000000"/>
              <w:bottom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pacing w:val="1"/>
                <w:sz w:val="22"/>
                <w:szCs w:val="22"/>
              </w:rPr>
              <w:t>纳入湿地生态保护补偿补助的湿地数量（个）</w:t>
            </w:r>
          </w:p>
        </w:tc>
        <w:tc>
          <w:tcPr>
            <w:tcW w:w="1801" w:type="dxa"/>
            <w:shd w:val="clear" w:color="auto" w:fill="auto"/>
            <w:vAlign w:val="center"/>
          </w:tcPr>
          <w:p w:rsidR="00EF44DC" w:rsidRPr="0059217E" w:rsidRDefault="00EF44DC" w:rsidP="00E64865">
            <w:pPr>
              <w:spacing w:line="320" w:lineRule="exact"/>
              <w:rPr>
                <w:rFonts w:ascii="方正仿宋_GBK" w:hAnsi="Arial" w:cs="Arial" w:hint="eastAsia"/>
                <w:sz w:val="22"/>
                <w:szCs w:val="22"/>
              </w:rPr>
            </w:pPr>
          </w:p>
        </w:tc>
      </w:tr>
      <w:tr w:rsidR="00EF44DC" w:rsidTr="00E64865">
        <w:trPr>
          <w:trHeight w:val="284"/>
          <w:jc w:val="center"/>
        </w:trPr>
        <w:tc>
          <w:tcPr>
            <w:tcW w:w="802" w:type="dxa"/>
            <w:vMerge/>
            <w:tcBorders>
              <w:top w:val="none" w:sz="2" w:space="0" w:color="000000"/>
              <w:bottom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pacing w:val="1"/>
                <w:sz w:val="22"/>
                <w:szCs w:val="22"/>
              </w:rPr>
              <w:t>国家重点保护野生动植物种数保护率（%）</w:t>
            </w:r>
          </w:p>
        </w:tc>
        <w:tc>
          <w:tcPr>
            <w:tcW w:w="1801" w:type="dxa"/>
            <w:shd w:val="clear" w:color="auto" w:fill="auto"/>
            <w:vAlign w:val="center"/>
          </w:tcPr>
          <w:p w:rsidR="00EF44DC" w:rsidRPr="0059217E" w:rsidRDefault="00EF44DC" w:rsidP="00E64865">
            <w:pPr>
              <w:spacing w:line="320" w:lineRule="exact"/>
              <w:rPr>
                <w:rFonts w:ascii="方正仿宋_GBK" w:hAnsi="Arial" w:cs="Arial" w:hint="eastAsia"/>
                <w:sz w:val="22"/>
                <w:szCs w:val="22"/>
              </w:rPr>
            </w:pPr>
          </w:p>
        </w:tc>
      </w:tr>
      <w:tr w:rsidR="00EF44DC" w:rsidTr="00E64865">
        <w:trPr>
          <w:trHeight w:val="284"/>
          <w:jc w:val="center"/>
        </w:trPr>
        <w:tc>
          <w:tcPr>
            <w:tcW w:w="802" w:type="dxa"/>
            <w:vMerge/>
            <w:tcBorders>
              <w:top w:val="none" w:sz="2" w:space="0" w:color="000000"/>
              <w:bottom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pacing w:val="3"/>
                <w:sz w:val="22"/>
                <w:szCs w:val="22"/>
              </w:rPr>
              <w:t>国有林管护面积（万亩）</w:t>
            </w:r>
          </w:p>
        </w:tc>
        <w:tc>
          <w:tcPr>
            <w:tcW w:w="1801" w:type="dxa"/>
            <w:shd w:val="clear" w:color="auto" w:fill="auto"/>
            <w:vAlign w:val="center"/>
          </w:tcPr>
          <w:p w:rsidR="00EF44DC" w:rsidRPr="0059217E" w:rsidRDefault="00EF44DC" w:rsidP="00E64865">
            <w:pPr>
              <w:spacing w:line="320" w:lineRule="exact"/>
              <w:rPr>
                <w:rFonts w:ascii="方正仿宋_GBK" w:hAnsi="Arial" w:cs="Arial" w:hint="eastAsia"/>
                <w:sz w:val="22"/>
                <w:szCs w:val="22"/>
              </w:rPr>
            </w:pPr>
          </w:p>
        </w:tc>
      </w:tr>
      <w:tr w:rsidR="00EF44DC" w:rsidTr="00E64865">
        <w:trPr>
          <w:trHeight w:val="284"/>
          <w:jc w:val="center"/>
        </w:trPr>
        <w:tc>
          <w:tcPr>
            <w:tcW w:w="802" w:type="dxa"/>
            <w:vMerge/>
            <w:tcBorders>
              <w:top w:val="none" w:sz="2" w:space="0" w:color="000000"/>
              <w:bottom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pacing w:val="3"/>
                <w:sz w:val="22"/>
                <w:szCs w:val="22"/>
              </w:rPr>
              <w:t>国有林修复面积（万亩）</w:t>
            </w:r>
          </w:p>
        </w:tc>
        <w:tc>
          <w:tcPr>
            <w:tcW w:w="1801" w:type="dxa"/>
            <w:shd w:val="clear" w:color="auto" w:fill="auto"/>
            <w:vAlign w:val="center"/>
          </w:tcPr>
          <w:p w:rsidR="00EF44DC" w:rsidRPr="0059217E" w:rsidRDefault="00EF44DC" w:rsidP="00E64865">
            <w:pPr>
              <w:spacing w:line="320" w:lineRule="exact"/>
              <w:rPr>
                <w:rFonts w:ascii="方正仿宋_GBK" w:hAnsi="Arial" w:cs="Arial" w:hint="eastAsia"/>
                <w:sz w:val="22"/>
                <w:szCs w:val="22"/>
              </w:rPr>
            </w:pPr>
          </w:p>
        </w:tc>
      </w:tr>
      <w:tr w:rsidR="00EF44DC" w:rsidTr="00E64865">
        <w:trPr>
          <w:trHeight w:val="284"/>
          <w:jc w:val="center"/>
        </w:trPr>
        <w:tc>
          <w:tcPr>
            <w:tcW w:w="802" w:type="dxa"/>
            <w:vMerge/>
            <w:tcBorders>
              <w:top w:val="none" w:sz="2" w:space="0" w:color="000000"/>
              <w:bottom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pacing w:val="2"/>
                <w:sz w:val="22"/>
                <w:szCs w:val="22"/>
              </w:rPr>
              <w:t>聘用生态护林员人数（人）</w:t>
            </w:r>
          </w:p>
        </w:tc>
        <w:tc>
          <w:tcPr>
            <w:tcW w:w="1801" w:type="dxa"/>
            <w:shd w:val="clear" w:color="auto" w:fill="auto"/>
            <w:vAlign w:val="center"/>
          </w:tcPr>
          <w:p w:rsidR="00EF44DC" w:rsidRPr="0059217E" w:rsidRDefault="00EF44DC" w:rsidP="00E64865">
            <w:pPr>
              <w:spacing w:line="320" w:lineRule="exact"/>
              <w:rPr>
                <w:rFonts w:ascii="方正仿宋_GBK" w:hAnsi="Arial" w:cs="Arial" w:hint="eastAsia"/>
                <w:sz w:val="22"/>
                <w:szCs w:val="22"/>
              </w:rPr>
            </w:pPr>
          </w:p>
        </w:tc>
      </w:tr>
      <w:tr w:rsidR="00EF44DC" w:rsidTr="00E64865">
        <w:trPr>
          <w:trHeight w:val="284"/>
          <w:jc w:val="center"/>
        </w:trPr>
        <w:tc>
          <w:tcPr>
            <w:tcW w:w="802" w:type="dxa"/>
            <w:vMerge/>
            <w:tcBorders>
              <w:top w:val="none" w:sz="2" w:space="0" w:color="000000"/>
              <w:bottom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val="restart"/>
            <w:tcBorders>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质量指标</w:t>
            </w: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pacing w:val="-1"/>
                <w:sz w:val="22"/>
                <w:szCs w:val="22"/>
              </w:rPr>
              <w:t>天然乔木林蓄积量增长情况</w:t>
            </w:r>
          </w:p>
        </w:tc>
        <w:tc>
          <w:tcPr>
            <w:tcW w:w="1801" w:type="dxa"/>
            <w:shd w:val="clear" w:color="auto" w:fill="auto"/>
            <w:vAlign w:val="center"/>
          </w:tcPr>
          <w:p w:rsidR="00EF44DC" w:rsidRPr="0059217E" w:rsidRDefault="00EF44DC" w:rsidP="00E64865">
            <w:pPr>
              <w:spacing w:line="320" w:lineRule="exact"/>
              <w:ind w:left="628"/>
              <w:rPr>
                <w:rFonts w:ascii="方正仿宋_GBK" w:hAnsi="宋体" w:cs="宋体" w:hint="eastAsia"/>
                <w:sz w:val="22"/>
                <w:szCs w:val="22"/>
              </w:rPr>
            </w:pPr>
            <w:r w:rsidRPr="0059217E">
              <w:rPr>
                <w:rFonts w:ascii="方正仿宋_GBK" w:hAnsi="宋体" w:cs="宋体" w:hint="eastAsia"/>
                <w:spacing w:val="-2"/>
                <w:sz w:val="22"/>
                <w:szCs w:val="22"/>
              </w:rPr>
              <w:t>持续增长</w:t>
            </w:r>
          </w:p>
        </w:tc>
      </w:tr>
      <w:tr w:rsidR="00EF44DC" w:rsidTr="00E64865">
        <w:trPr>
          <w:trHeight w:val="284"/>
          <w:jc w:val="center"/>
        </w:trPr>
        <w:tc>
          <w:tcPr>
            <w:tcW w:w="802" w:type="dxa"/>
            <w:vMerge/>
            <w:tcBorders>
              <w:top w:val="none" w:sz="2" w:space="0" w:color="000000"/>
              <w:bottom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pacing w:val="3"/>
                <w:sz w:val="22"/>
                <w:szCs w:val="22"/>
              </w:rPr>
              <w:t>国有林修复合格率（%）</w:t>
            </w:r>
          </w:p>
        </w:tc>
        <w:tc>
          <w:tcPr>
            <w:tcW w:w="1801" w:type="dxa"/>
            <w:shd w:val="clear" w:color="auto" w:fill="auto"/>
            <w:vAlign w:val="center"/>
          </w:tcPr>
          <w:p w:rsidR="00EF44DC" w:rsidRPr="0059217E" w:rsidRDefault="00EF44DC" w:rsidP="00E64865">
            <w:pPr>
              <w:spacing w:line="320" w:lineRule="exact"/>
              <w:ind w:left="788"/>
              <w:rPr>
                <w:rFonts w:ascii="方正仿宋_GBK" w:hAnsi="宋体" w:cs="宋体" w:hint="eastAsia"/>
                <w:sz w:val="22"/>
                <w:szCs w:val="22"/>
              </w:rPr>
            </w:pPr>
            <w:r w:rsidRPr="0059217E">
              <w:rPr>
                <w:rFonts w:ascii="方正仿宋_GBK" w:hAnsi="宋体" w:cs="宋体" w:hint="eastAsia"/>
                <w:spacing w:val="-6"/>
                <w:sz w:val="22"/>
                <w:szCs w:val="22"/>
              </w:rPr>
              <w:t>≥90</w:t>
            </w:r>
          </w:p>
        </w:tc>
      </w:tr>
      <w:tr w:rsidR="00EF44DC" w:rsidTr="00E64865">
        <w:trPr>
          <w:trHeight w:val="284"/>
          <w:jc w:val="center"/>
        </w:trPr>
        <w:tc>
          <w:tcPr>
            <w:tcW w:w="802" w:type="dxa"/>
            <w:vMerge/>
            <w:tcBorders>
              <w:top w:val="none" w:sz="2" w:space="0" w:color="000000"/>
              <w:bottom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val="restart"/>
            <w:tcBorders>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1"/>
                <w:sz w:val="22"/>
                <w:szCs w:val="22"/>
              </w:rPr>
              <w:t>时效指标</w:t>
            </w: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pacing w:val="2"/>
                <w:sz w:val="22"/>
                <w:szCs w:val="22"/>
              </w:rPr>
              <w:t>生态护林员补助兑现率（%）</w:t>
            </w:r>
          </w:p>
        </w:tc>
        <w:tc>
          <w:tcPr>
            <w:tcW w:w="1801" w:type="dxa"/>
            <w:shd w:val="clear" w:color="auto" w:fill="auto"/>
            <w:vAlign w:val="center"/>
          </w:tcPr>
          <w:p w:rsidR="00EF44DC" w:rsidRPr="0059217E" w:rsidRDefault="00EF44DC" w:rsidP="00E64865">
            <w:pPr>
              <w:spacing w:line="320" w:lineRule="exact"/>
              <w:ind w:left="788"/>
              <w:rPr>
                <w:rFonts w:ascii="方正仿宋_GBK" w:hAnsi="宋体" w:cs="宋体" w:hint="eastAsia"/>
                <w:sz w:val="22"/>
                <w:szCs w:val="22"/>
              </w:rPr>
            </w:pPr>
            <w:r w:rsidRPr="0059217E">
              <w:rPr>
                <w:rFonts w:ascii="方正仿宋_GBK" w:hAnsi="宋体" w:cs="宋体" w:hint="eastAsia"/>
                <w:spacing w:val="-6"/>
                <w:sz w:val="22"/>
                <w:szCs w:val="22"/>
              </w:rPr>
              <w:t>≥90</w:t>
            </w:r>
          </w:p>
        </w:tc>
      </w:tr>
      <w:tr w:rsidR="00EF44DC" w:rsidTr="00E64865">
        <w:trPr>
          <w:trHeight w:val="284"/>
          <w:jc w:val="center"/>
        </w:trPr>
        <w:tc>
          <w:tcPr>
            <w:tcW w:w="802" w:type="dxa"/>
            <w:vMerge/>
            <w:tcBorders>
              <w:top w:val="none" w:sz="2" w:space="0" w:color="000000"/>
              <w:bottom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pacing w:val="2"/>
                <w:sz w:val="22"/>
                <w:szCs w:val="22"/>
              </w:rPr>
              <w:t>国有林保护修复当期任务完成率（%）</w:t>
            </w:r>
          </w:p>
        </w:tc>
        <w:tc>
          <w:tcPr>
            <w:tcW w:w="1801" w:type="dxa"/>
            <w:shd w:val="clear" w:color="auto" w:fill="auto"/>
            <w:vAlign w:val="center"/>
          </w:tcPr>
          <w:p w:rsidR="00EF44DC" w:rsidRPr="0059217E" w:rsidRDefault="00EF44DC" w:rsidP="00E64865">
            <w:pPr>
              <w:spacing w:line="320" w:lineRule="exact"/>
              <w:ind w:left="788"/>
              <w:rPr>
                <w:rFonts w:ascii="方正仿宋_GBK" w:hAnsi="宋体" w:cs="宋体" w:hint="eastAsia"/>
                <w:sz w:val="22"/>
                <w:szCs w:val="22"/>
              </w:rPr>
            </w:pPr>
            <w:r w:rsidRPr="0059217E">
              <w:rPr>
                <w:rFonts w:ascii="方正仿宋_GBK" w:hAnsi="宋体" w:cs="宋体" w:hint="eastAsia"/>
                <w:spacing w:val="-6"/>
                <w:sz w:val="22"/>
                <w:szCs w:val="22"/>
              </w:rPr>
              <w:t>≥90</w:t>
            </w:r>
          </w:p>
        </w:tc>
      </w:tr>
      <w:tr w:rsidR="00EF44DC" w:rsidTr="00E64865">
        <w:trPr>
          <w:trHeight w:val="284"/>
          <w:jc w:val="center"/>
        </w:trPr>
        <w:tc>
          <w:tcPr>
            <w:tcW w:w="802" w:type="dxa"/>
            <w:vMerge/>
            <w:tcBorders>
              <w:top w:val="none" w:sz="2" w:space="0" w:color="000000"/>
              <w:bottom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val="restart"/>
            <w:tcBorders>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3"/>
                <w:sz w:val="22"/>
                <w:szCs w:val="22"/>
              </w:rPr>
              <w:t>效益</w:t>
            </w:r>
          </w:p>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3"/>
                <w:sz w:val="22"/>
                <w:szCs w:val="22"/>
              </w:rPr>
              <w:t>指标</w:t>
            </w:r>
          </w:p>
        </w:tc>
        <w:tc>
          <w:tcPr>
            <w:tcW w:w="1230" w:type="dxa"/>
            <w:vMerge w:val="restart"/>
            <w:tcBorders>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生态效益指标</w:t>
            </w: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pacing w:val="-1"/>
                <w:sz w:val="22"/>
                <w:szCs w:val="22"/>
              </w:rPr>
              <w:t>生态系统和生物多样性</w:t>
            </w:r>
          </w:p>
        </w:tc>
        <w:tc>
          <w:tcPr>
            <w:tcW w:w="1801" w:type="dxa"/>
            <w:shd w:val="clear" w:color="auto" w:fill="auto"/>
            <w:vAlign w:val="center"/>
          </w:tcPr>
          <w:p w:rsidR="00EF44DC" w:rsidRPr="0059217E" w:rsidRDefault="00EF44DC" w:rsidP="00E64865">
            <w:pPr>
              <w:spacing w:line="320" w:lineRule="exact"/>
              <w:ind w:left="468"/>
              <w:rPr>
                <w:rFonts w:ascii="方正仿宋_GBK" w:hAnsi="宋体" w:cs="宋体" w:hint="eastAsia"/>
                <w:sz w:val="22"/>
                <w:szCs w:val="22"/>
              </w:rPr>
            </w:pPr>
            <w:r w:rsidRPr="0059217E">
              <w:rPr>
                <w:rFonts w:ascii="方正仿宋_GBK" w:hAnsi="宋体" w:cs="宋体" w:hint="eastAsia"/>
                <w:spacing w:val="-1"/>
                <w:sz w:val="22"/>
                <w:szCs w:val="22"/>
              </w:rPr>
              <w:t>得到有效保护</w:t>
            </w:r>
          </w:p>
        </w:tc>
      </w:tr>
      <w:tr w:rsidR="00EF44DC" w:rsidTr="00E64865">
        <w:trPr>
          <w:trHeight w:val="284"/>
          <w:jc w:val="center"/>
        </w:trPr>
        <w:tc>
          <w:tcPr>
            <w:tcW w:w="802" w:type="dxa"/>
            <w:vMerge/>
            <w:tcBorders>
              <w:top w:val="none" w:sz="2" w:space="0" w:color="000000"/>
              <w:bottom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pacing w:val="-1"/>
                <w:sz w:val="22"/>
                <w:szCs w:val="22"/>
              </w:rPr>
              <w:t>森林、湿地生态系统生态效益发挥</w:t>
            </w:r>
          </w:p>
        </w:tc>
        <w:tc>
          <w:tcPr>
            <w:tcW w:w="1801" w:type="dxa"/>
            <w:shd w:val="clear" w:color="auto" w:fill="auto"/>
            <w:vAlign w:val="center"/>
          </w:tcPr>
          <w:p w:rsidR="00EF44DC" w:rsidRPr="0059217E" w:rsidRDefault="00EF44DC" w:rsidP="00E64865">
            <w:pPr>
              <w:spacing w:line="320" w:lineRule="exact"/>
              <w:ind w:left="788"/>
              <w:rPr>
                <w:rFonts w:ascii="方正仿宋_GBK" w:hAnsi="宋体" w:cs="宋体" w:hint="eastAsia"/>
                <w:sz w:val="22"/>
                <w:szCs w:val="22"/>
              </w:rPr>
            </w:pPr>
            <w:r w:rsidRPr="0059217E">
              <w:rPr>
                <w:rFonts w:ascii="方正仿宋_GBK" w:hAnsi="宋体" w:cs="宋体" w:hint="eastAsia"/>
                <w:spacing w:val="5"/>
                <w:sz w:val="22"/>
                <w:szCs w:val="22"/>
              </w:rPr>
              <w:t>明显</w:t>
            </w:r>
          </w:p>
        </w:tc>
      </w:tr>
      <w:tr w:rsidR="00EF44DC" w:rsidTr="00E64865">
        <w:trPr>
          <w:trHeight w:val="284"/>
          <w:jc w:val="center"/>
        </w:trPr>
        <w:tc>
          <w:tcPr>
            <w:tcW w:w="802" w:type="dxa"/>
            <w:vMerge/>
            <w:tcBorders>
              <w:top w:val="none" w:sz="2" w:space="0" w:color="000000"/>
              <w:bottom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bottom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社会效益指标</w:t>
            </w: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z w:val="22"/>
                <w:szCs w:val="22"/>
              </w:rPr>
              <w:t>国家级自然保护区保护和管理能力</w:t>
            </w:r>
          </w:p>
        </w:tc>
        <w:tc>
          <w:tcPr>
            <w:tcW w:w="1801" w:type="dxa"/>
            <w:shd w:val="clear" w:color="auto" w:fill="auto"/>
            <w:vAlign w:val="center"/>
          </w:tcPr>
          <w:p w:rsidR="00EF44DC" w:rsidRPr="0059217E" w:rsidRDefault="00EF44DC" w:rsidP="00E64865">
            <w:pPr>
              <w:spacing w:line="320" w:lineRule="exact"/>
              <w:ind w:left="628"/>
              <w:rPr>
                <w:rFonts w:ascii="方正仿宋_GBK" w:hAnsi="宋体" w:cs="宋体" w:hint="eastAsia"/>
                <w:sz w:val="22"/>
                <w:szCs w:val="22"/>
              </w:rPr>
            </w:pPr>
            <w:r w:rsidRPr="0059217E">
              <w:rPr>
                <w:rFonts w:ascii="方正仿宋_GBK" w:hAnsi="宋体" w:cs="宋体" w:hint="eastAsia"/>
                <w:spacing w:val="2"/>
                <w:sz w:val="22"/>
                <w:szCs w:val="22"/>
              </w:rPr>
              <w:t>明显提升</w:t>
            </w:r>
          </w:p>
        </w:tc>
      </w:tr>
      <w:tr w:rsidR="00EF44DC" w:rsidTr="00E64865">
        <w:trPr>
          <w:trHeight w:val="284"/>
          <w:jc w:val="center"/>
        </w:trPr>
        <w:tc>
          <w:tcPr>
            <w:tcW w:w="802" w:type="dxa"/>
            <w:vMerge/>
            <w:tcBorders>
              <w:top w:val="none" w:sz="2" w:space="0" w:color="000000"/>
              <w:bottom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vMerge/>
            <w:tcBorders>
              <w:top w:val="none" w:sz="2" w:space="0" w:color="000000"/>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1"/>
                <w:sz w:val="22"/>
                <w:szCs w:val="22"/>
              </w:rPr>
              <w:t>可持续影响指标</w:t>
            </w: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pacing w:val="2"/>
                <w:sz w:val="22"/>
                <w:szCs w:val="22"/>
              </w:rPr>
              <w:t>持续发挥生态作用</w:t>
            </w:r>
          </w:p>
        </w:tc>
        <w:tc>
          <w:tcPr>
            <w:tcW w:w="1801" w:type="dxa"/>
            <w:shd w:val="clear" w:color="auto" w:fill="auto"/>
            <w:vAlign w:val="center"/>
          </w:tcPr>
          <w:p w:rsidR="00EF44DC" w:rsidRPr="0059217E" w:rsidRDefault="00EF44DC" w:rsidP="00E64865">
            <w:pPr>
              <w:spacing w:line="320" w:lineRule="exact"/>
              <w:ind w:left="788"/>
              <w:rPr>
                <w:rFonts w:ascii="方正仿宋_GBK" w:hAnsi="宋体" w:cs="宋体" w:hint="eastAsia"/>
                <w:sz w:val="22"/>
                <w:szCs w:val="22"/>
              </w:rPr>
            </w:pPr>
            <w:r w:rsidRPr="0059217E">
              <w:rPr>
                <w:rFonts w:ascii="方正仿宋_GBK" w:hAnsi="宋体" w:cs="宋体" w:hint="eastAsia"/>
                <w:spacing w:val="5"/>
                <w:sz w:val="22"/>
                <w:szCs w:val="22"/>
              </w:rPr>
              <w:t>显著</w:t>
            </w:r>
          </w:p>
        </w:tc>
      </w:tr>
      <w:tr w:rsidR="00EF44DC" w:rsidTr="00E64865">
        <w:trPr>
          <w:trHeight w:val="407"/>
          <w:jc w:val="center"/>
        </w:trPr>
        <w:tc>
          <w:tcPr>
            <w:tcW w:w="802" w:type="dxa"/>
            <w:vMerge/>
            <w:tcBorders>
              <w:top w:val="none" w:sz="2" w:space="0" w:color="000000"/>
            </w:tcBorders>
            <w:shd w:val="clear" w:color="auto" w:fill="auto"/>
            <w:textDirection w:val="tbRlV"/>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230" w:type="dxa"/>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position w:val="5"/>
                <w:sz w:val="22"/>
                <w:szCs w:val="22"/>
              </w:rPr>
              <w:t>满意度</w:t>
            </w:r>
          </w:p>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3"/>
                <w:sz w:val="22"/>
                <w:szCs w:val="22"/>
              </w:rPr>
              <w:t>指标</w:t>
            </w:r>
          </w:p>
        </w:tc>
        <w:tc>
          <w:tcPr>
            <w:tcW w:w="1230" w:type="dxa"/>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服务对象</w:t>
            </w:r>
          </w:p>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1"/>
                <w:sz w:val="22"/>
                <w:szCs w:val="22"/>
              </w:rPr>
              <w:t>满意度指标</w:t>
            </w:r>
          </w:p>
        </w:tc>
        <w:tc>
          <w:tcPr>
            <w:tcW w:w="4086" w:type="dxa"/>
            <w:shd w:val="clear" w:color="auto" w:fill="auto"/>
            <w:vAlign w:val="center"/>
          </w:tcPr>
          <w:p w:rsidR="00EF44DC" w:rsidRPr="0059217E" w:rsidRDefault="00EF44DC" w:rsidP="00E64865">
            <w:pPr>
              <w:spacing w:line="320" w:lineRule="exact"/>
              <w:ind w:left="93"/>
              <w:rPr>
                <w:rFonts w:ascii="方正仿宋_GBK" w:hAnsi="宋体" w:cs="宋体" w:hint="eastAsia"/>
                <w:sz w:val="22"/>
                <w:szCs w:val="22"/>
              </w:rPr>
            </w:pPr>
            <w:r w:rsidRPr="0059217E">
              <w:rPr>
                <w:rFonts w:ascii="方正仿宋_GBK" w:hAnsi="宋体" w:cs="宋体" w:hint="eastAsia"/>
                <w:spacing w:val="2"/>
                <w:sz w:val="22"/>
                <w:szCs w:val="22"/>
              </w:rPr>
              <w:t>林区职工及周边群众满意度（%）</w:t>
            </w:r>
          </w:p>
        </w:tc>
        <w:tc>
          <w:tcPr>
            <w:tcW w:w="1801" w:type="dxa"/>
            <w:shd w:val="clear" w:color="auto" w:fill="auto"/>
            <w:vAlign w:val="center"/>
          </w:tcPr>
          <w:p w:rsidR="00EF44DC" w:rsidRPr="0059217E" w:rsidRDefault="00EF44DC" w:rsidP="00E64865">
            <w:pPr>
              <w:spacing w:line="320" w:lineRule="exact"/>
              <w:ind w:left="788"/>
              <w:rPr>
                <w:rFonts w:ascii="方正仿宋_GBK" w:hAnsi="宋体" w:cs="宋体" w:hint="eastAsia"/>
                <w:sz w:val="22"/>
                <w:szCs w:val="22"/>
              </w:rPr>
            </w:pPr>
            <w:r w:rsidRPr="0059217E">
              <w:rPr>
                <w:rFonts w:ascii="方正仿宋_GBK" w:hAnsi="宋体" w:cs="宋体" w:hint="eastAsia"/>
                <w:spacing w:val="-6"/>
                <w:sz w:val="22"/>
                <w:szCs w:val="22"/>
              </w:rPr>
              <w:t>≥85</w:t>
            </w:r>
          </w:p>
        </w:tc>
      </w:tr>
    </w:tbl>
    <w:p w:rsidR="00EF44DC" w:rsidRPr="00B076FE" w:rsidRDefault="00EF44DC" w:rsidP="00EF44DC">
      <w:pPr>
        <w:spacing w:line="219" w:lineRule="auto"/>
        <w:rPr>
          <w:rFonts w:ascii="方正黑体_GBK" w:eastAsia="方正黑体_GBK" w:hAnsi="宋体" w:cs="宋体" w:hint="eastAsia"/>
          <w:spacing w:val="-17"/>
        </w:rPr>
      </w:pPr>
      <w:r w:rsidRPr="00B076FE">
        <w:rPr>
          <w:rFonts w:ascii="方正黑体_GBK" w:eastAsia="方正黑体_GBK" w:hAnsi="宋体" w:cs="宋体" w:hint="eastAsia"/>
          <w:spacing w:val="-17"/>
        </w:rPr>
        <w:lastRenderedPageBreak/>
        <w:t>附件2</w:t>
      </w:r>
    </w:p>
    <w:p w:rsidR="00EF44DC" w:rsidRDefault="00EF44DC" w:rsidP="00EF44DC">
      <w:pPr>
        <w:spacing w:before="101" w:line="480" w:lineRule="exact"/>
        <w:jc w:val="center"/>
        <w:rPr>
          <w:rFonts w:ascii="方正小标宋_GBK" w:eastAsia="方正小标宋_GBK" w:hAnsi="宋体" w:cs="宋体"/>
          <w:bCs/>
          <w:sz w:val="40"/>
          <w:szCs w:val="44"/>
        </w:rPr>
      </w:pPr>
      <w:r w:rsidRPr="00B076FE">
        <w:rPr>
          <w:rFonts w:ascii="方正小标宋_GBK" w:eastAsia="方正小标宋_GBK" w:hAnsi="宋体" w:cs="宋体"/>
          <w:bCs/>
          <w:sz w:val="40"/>
          <w:szCs w:val="44"/>
        </w:rPr>
        <w:t>林业</w:t>
      </w:r>
      <w:r w:rsidRPr="00B076FE">
        <w:rPr>
          <w:rFonts w:ascii="方正小标宋_GBK" w:eastAsia="方正小标宋_GBK" w:hAnsi="宋体" w:cs="宋体" w:hint="eastAsia"/>
          <w:bCs/>
          <w:sz w:val="40"/>
          <w:szCs w:val="44"/>
        </w:rPr>
        <w:t>草原</w:t>
      </w:r>
      <w:r w:rsidRPr="00B076FE">
        <w:rPr>
          <w:rFonts w:ascii="方正小标宋_GBK" w:eastAsia="方正小标宋_GBK" w:hAnsi="宋体" w:cs="宋体"/>
          <w:bCs/>
          <w:sz w:val="40"/>
          <w:szCs w:val="44"/>
        </w:rPr>
        <w:t>生态保护恢复</w:t>
      </w:r>
      <w:r w:rsidRPr="00B076FE">
        <w:rPr>
          <w:rFonts w:ascii="方正小标宋_GBK" w:eastAsia="方正小标宋_GBK" w:hAnsi="宋体" w:cs="宋体" w:hint="eastAsia"/>
          <w:bCs/>
          <w:sz w:val="40"/>
          <w:szCs w:val="44"/>
        </w:rPr>
        <w:t>资金</w:t>
      </w:r>
      <w:r w:rsidRPr="00B076FE">
        <w:rPr>
          <w:rFonts w:ascii="方正小标宋_GBK" w:eastAsia="方正小标宋_GBK" w:hAnsi="宋体" w:cs="宋体"/>
          <w:bCs/>
          <w:sz w:val="40"/>
          <w:szCs w:val="44"/>
        </w:rPr>
        <w:t>区域绩效目标</w:t>
      </w:r>
    </w:p>
    <w:p w:rsidR="00EF44DC" w:rsidRPr="00B076FE" w:rsidRDefault="00EF44DC" w:rsidP="00EF44DC">
      <w:pPr>
        <w:spacing w:before="101" w:line="480" w:lineRule="exact"/>
        <w:jc w:val="center"/>
        <w:rPr>
          <w:rFonts w:ascii="方正小标宋_GBK" w:eastAsia="方正小标宋_GBK" w:hAnsi="宋体" w:cs="宋体"/>
          <w:bCs/>
          <w:sz w:val="40"/>
          <w:szCs w:val="44"/>
        </w:rPr>
      </w:pPr>
      <w:r w:rsidRPr="00B076FE">
        <w:rPr>
          <w:rFonts w:ascii="方正小标宋_GBK" w:eastAsia="方正小标宋_GBK" w:hAnsi="宋体" w:cs="宋体"/>
          <w:bCs/>
          <w:sz w:val="40"/>
          <w:szCs w:val="44"/>
        </w:rPr>
        <w:t>申报表</w:t>
      </w:r>
      <w:r w:rsidRPr="00B076FE">
        <w:rPr>
          <w:rFonts w:ascii="方正小标宋_GBK" w:eastAsia="方正小标宋_GBK" w:hAnsi="宋体" w:cs="宋体" w:hint="eastAsia"/>
          <w:bCs/>
          <w:sz w:val="40"/>
          <w:szCs w:val="44"/>
        </w:rPr>
        <w:t>（市级）</w:t>
      </w:r>
    </w:p>
    <w:p w:rsidR="00EF44DC" w:rsidRPr="00B076FE" w:rsidRDefault="00EF44DC" w:rsidP="00EF44DC">
      <w:pPr>
        <w:spacing w:before="72" w:line="480" w:lineRule="exact"/>
        <w:jc w:val="center"/>
        <w:rPr>
          <w:rFonts w:ascii="方正楷体_GBK" w:eastAsia="方正楷体_GBK" w:hAnsi="宋体" w:cs="宋体" w:hint="eastAsia"/>
        </w:rPr>
      </w:pPr>
      <w:r w:rsidRPr="00B076FE">
        <w:rPr>
          <w:rFonts w:ascii="方正楷体_GBK" w:eastAsia="方正楷体_GBK" w:hAnsi="宋体" w:cs="宋体" w:hint="eastAsia"/>
          <w:spacing w:val="-4"/>
        </w:rPr>
        <w:t>（</w:t>
      </w:r>
      <w:r w:rsidRPr="00B076FE">
        <w:rPr>
          <w:rFonts w:ascii="方正楷体_GBK" w:eastAsia="方正楷体_GBK" w:hAnsi="宋体" w:cs="宋体" w:hint="eastAsia"/>
          <w:spacing w:val="15"/>
        </w:rPr>
        <w:t xml:space="preserve">    </w:t>
      </w:r>
      <w:r w:rsidRPr="00B076FE">
        <w:rPr>
          <w:rFonts w:ascii="方正楷体_GBK" w:eastAsia="方正楷体_GBK" w:hAnsi="宋体" w:cs="宋体" w:hint="eastAsia"/>
          <w:spacing w:val="-4"/>
        </w:rPr>
        <w:t>年度）</w:t>
      </w:r>
    </w:p>
    <w:p w:rsidR="00EF44DC" w:rsidRDefault="00EF44DC" w:rsidP="00EF44DC">
      <w:pPr>
        <w:spacing w:line="67" w:lineRule="exact"/>
      </w:pPr>
    </w:p>
    <w:tbl>
      <w:tblPr>
        <w:tblW w:w="8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4"/>
        <w:gridCol w:w="1309"/>
        <w:gridCol w:w="1308"/>
        <w:gridCol w:w="3919"/>
        <w:gridCol w:w="1571"/>
      </w:tblGrid>
      <w:tr w:rsidR="00EF44DC" w:rsidRPr="0059217E" w:rsidTr="00E64865">
        <w:trPr>
          <w:trHeight w:val="510"/>
          <w:jc w:val="center"/>
        </w:trPr>
        <w:tc>
          <w:tcPr>
            <w:tcW w:w="3471" w:type="dxa"/>
            <w:gridSpan w:val="3"/>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资金名称</w:t>
            </w:r>
          </w:p>
        </w:tc>
        <w:tc>
          <w:tcPr>
            <w:tcW w:w="5490" w:type="dxa"/>
            <w:gridSpan w:val="2"/>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1"/>
                <w:sz w:val="22"/>
                <w:szCs w:val="22"/>
              </w:rPr>
              <w:t>林业草原生态保护恢复资金</w:t>
            </w:r>
          </w:p>
        </w:tc>
      </w:tr>
      <w:tr w:rsidR="00EF44DC" w:rsidRPr="0059217E" w:rsidTr="00E64865">
        <w:trPr>
          <w:trHeight w:val="510"/>
          <w:jc w:val="center"/>
        </w:trPr>
        <w:tc>
          <w:tcPr>
            <w:tcW w:w="3471" w:type="dxa"/>
            <w:gridSpan w:val="3"/>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3"/>
                <w:sz w:val="22"/>
                <w:szCs w:val="22"/>
              </w:rPr>
              <w:t>市级主管部门</w:t>
            </w:r>
          </w:p>
        </w:tc>
        <w:tc>
          <w:tcPr>
            <w:tcW w:w="5490" w:type="dxa"/>
            <w:gridSpan w:val="2"/>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1"/>
                <w:sz w:val="22"/>
                <w:szCs w:val="22"/>
              </w:rPr>
              <w:t>重庆市财政局、重庆市林业局</w:t>
            </w:r>
          </w:p>
        </w:tc>
      </w:tr>
      <w:tr w:rsidR="00EF44DC" w:rsidRPr="0059217E" w:rsidTr="00E64865">
        <w:trPr>
          <w:trHeight w:val="510"/>
          <w:jc w:val="center"/>
        </w:trPr>
        <w:tc>
          <w:tcPr>
            <w:tcW w:w="3471" w:type="dxa"/>
            <w:gridSpan w:val="3"/>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市级补助年度金额（万元）</w:t>
            </w:r>
          </w:p>
        </w:tc>
        <w:tc>
          <w:tcPr>
            <w:tcW w:w="5490" w:type="dxa"/>
            <w:gridSpan w:val="2"/>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r>
      <w:tr w:rsidR="00EF44DC" w:rsidRPr="0059217E" w:rsidTr="00E64865">
        <w:trPr>
          <w:trHeight w:val="1152"/>
          <w:jc w:val="center"/>
        </w:trPr>
        <w:tc>
          <w:tcPr>
            <w:tcW w:w="854" w:type="dxa"/>
            <w:shd w:val="clear" w:color="auto" w:fill="auto"/>
            <w:vAlign w:val="center"/>
          </w:tcPr>
          <w:p w:rsidR="00EF44DC" w:rsidRPr="0059217E" w:rsidRDefault="00EF44DC" w:rsidP="00E64865">
            <w:pPr>
              <w:jc w:val="center"/>
              <w:rPr>
                <w:rFonts w:ascii="方正仿宋_GBK" w:hAnsi="Arial" w:cs="Arial"/>
                <w:sz w:val="22"/>
                <w:szCs w:val="22"/>
              </w:rPr>
            </w:pPr>
            <w:r w:rsidRPr="0059217E">
              <w:rPr>
                <w:rFonts w:ascii="方正仿宋_GBK" w:hAnsi="Arial" w:cs="Arial" w:hint="eastAsia"/>
                <w:sz w:val="22"/>
                <w:szCs w:val="22"/>
              </w:rPr>
              <w:t>总体</w:t>
            </w:r>
          </w:p>
          <w:p w:rsidR="00EF44DC" w:rsidRPr="0059217E" w:rsidRDefault="00EF44DC" w:rsidP="00E64865">
            <w:pPr>
              <w:jc w:val="center"/>
              <w:rPr>
                <w:rFonts w:ascii="方正仿宋_GBK" w:hAnsi="Arial" w:cs="Arial" w:hint="eastAsia"/>
                <w:sz w:val="22"/>
                <w:szCs w:val="22"/>
              </w:rPr>
            </w:pPr>
            <w:r w:rsidRPr="0059217E">
              <w:rPr>
                <w:rFonts w:ascii="方正仿宋_GBK" w:hAnsi="Arial" w:cs="Arial" w:hint="eastAsia"/>
                <w:sz w:val="22"/>
                <w:szCs w:val="22"/>
              </w:rPr>
              <w:t>目标</w:t>
            </w:r>
          </w:p>
        </w:tc>
        <w:tc>
          <w:tcPr>
            <w:tcW w:w="8107" w:type="dxa"/>
            <w:gridSpan w:val="4"/>
            <w:shd w:val="clear" w:color="auto" w:fill="auto"/>
            <w:vAlign w:val="center"/>
          </w:tcPr>
          <w:p w:rsidR="00EF44DC" w:rsidRPr="0059217E" w:rsidRDefault="00EF44DC" w:rsidP="00E64865">
            <w:pPr>
              <w:spacing w:line="320" w:lineRule="exact"/>
              <w:ind w:firstLine="317"/>
              <w:rPr>
                <w:rFonts w:ascii="方正仿宋_GBK" w:hAnsi="宋体" w:cs="宋体" w:hint="eastAsia"/>
                <w:sz w:val="22"/>
                <w:szCs w:val="22"/>
              </w:rPr>
            </w:pPr>
            <w:r w:rsidRPr="0059217E">
              <w:rPr>
                <w:rFonts w:ascii="方正仿宋_GBK" w:hAnsi="宋体" w:cs="宋体" w:hint="eastAsia"/>
                <w:spacing w:val="7"/>
                <w:sz w:val="22"/>
                <w:szCs w:val="22"/>
              </w:rPr>
              <w:t>坚持共抓大保护、不搞大开发的方针，严守自然保护地生态红线，积极支持市级、县级自然保护区开展能力建设和日常管理，构建科学规范的自然保护地管理体系，系统提升自然保护地治理能力；加强市级重要湿地保护与修复，逐步改善湿地生态环境，丰富生物多样性；</w:t>
            </w:r>
            <w:r w:rsidRPr="0059217E">
              <w:rPr>
                <w:rFonts w:ascii="方正仿宋_GBK" w:hAnsi="宋体" w:cs="宋体" w:hint="eastAsia"/>
                <w:spacing w:val="6"/>
                <w:sz w:val="22"/>
                <w:szCs w:val="22"/>
              </w:rPr>
              <w:t>加强生</w:t>
            </w:r>
            <w:r w:rsidRPr="0059217E">
              <w:rPr>
                <w:rFonts w:ascii="方正仿宋_GBK" w:hAnsi="宋体" w:cs="宋体" w:hint="eastAsia"/>
                <w:spacing w:val="12"/>
                <w:sz w:val="22"/>
                <w:szCs w:val="22"/>
              </w:rPr>
              <w:t>态护林员选聘和管理，相关任务经检查验收达到合</w:t>
            </w:r>
            <w:r w:rsidRPr="0059217E">
              <w:rPr>
                <w:rFonts w:ascii="方正仿宋_GBK" w:hAnsi="宋体" w:cs="宋体" w:hint="eastAsia"/>
                <w:spacing w:val="11"/>
                <w:sz w:val="22"/>
                <w:szCs w:val="22"/>
              </w:rPr>
              <w:t>格标准，资金使用规范。</w:t>
            </w:r>
          </w:p>
        </w:tc>
      </w:tr>
      <w:tr w:rsidR="00EF44DC" w:rsidRPr="0059217E" w:rsidTr="00E64865">
        <w:trPr>
          <w:trHeight w:val="419"/>
          <w:jc w:val="center"/>
        </w:trPr>
        <w:tc>
          <w:tcPr>
            <w:tcW w:w="854" w:type="dxa"/>
            <w:vMerge w:val="restart"/>
            <w:tcBorders>
              <w:bottom w:val="nil"/>
            </w:tcBorders>
            <w:shd w:val="clear" w:color="auto" w:fill="auto"/>
            <w:vAlign w:val="center"/>
          </w:tcPr>
          <w:p w:rsidR="00EF44DC" w:rsidRPr="0059217E" w:rsidRDefault="00EF44DC" w:rsidP="00E64865">
            <w:pPr>
              <w:jc w:val="center"/>
              <w:rPr>
                <w:rFonts w:ascii="方正仿宋_GBK" w:hAnsi="Arial" w:cs="Arial"/>
                <w:sz w:val="22"/>
                <w:szCs w:val="22"/>
              </w:rPr>
            </w:pPr>
            <w:r w:rsidRPr="0059217E">
              <w:rPr>
                <w:rFonts w:ascii="方正仿宋_GBK" w:hAnsi="Arial" w:cs="Arial" w:hint="eastAsia"/>
                <w:sz w:val="22"/>
                <w:szCs w:val="22"/>
              </w:rPr>
              <w:t>绩效</w:t>
            </w:r>
          </w:p>
          <w:p w:rsidR="00EF44DC" w:rsidRPr="0059217E" w:rsidRDefault="00EF44DC" w:rsidP="00E64865">
            <w:pPr>
              <w:jc w:val="center"/>
              <w:rPr>
                <w:rFonts w:ascii="方正仿宋_GBK" w:hAnsi="Arial" w:cs="Arial" w:hint="eastAsia"/>
                <w:sz w:val="22"/>
                <w:szCs w:val="22"/>
              </w:rPr>
            </w:pPr>
            <w:r w:rsidRPr="0059217E">
              <w:rPr>
                <w:rFonts w:ascii="方正仿宋_GBK" w:hAnsi="Arial" w:cs="Arial" w:hint="eastAsia"/>
                <w:sz w:val="22"/>
                <w:szCs w:val="22"/>
              </w:rPr>
              <w:t>指标</w:t>
            </w:r>
          </w:p>
        </w:tc>
        <w:tc>
          <w:tcPr>
            <w:tcW w:w="1309" w:type="dxa"/>
            <w:shd w:val="clear" w:color="auto" w:fill="auto"/>
            <w:vAlign w:val="center"/>
          </w:tcPr>
          <w:p w:rsidR="00EF44DC" w:rsidRPr="0059217E" w:rsidRDefault="00EF44DC" w:rsidP="00E64865">
            <w:pPr>
              <w:spacing w:line="320" w:lineRule="exact"/>
              <w:ind w:firstLineChars="100" w:firstLine="220"/>
              <w:rPr>
                <w:rFonts w:ascii="方正仿宋_GBK" w:hAnsi="宋体" w:cs="宋体" w:hint="eastAsia"/>
                <w:sz w:val="22"/>
                <w:szCs w:val="22"/>
              </w:rPr>
            </w:pPr>
            <w:r w:rsidRPr="0059217E">
              <w:rPr>
                <w:rFonts w:ascii="方正仿宋_GBK" w:hAnsi="宋体" w:cs="宋体" w:hint="eastAsia"/>
                <w:sz w:val="22"/>
                <w:szCs w:val="22"/>
              </w:rPr>
              <w:t>一级</w:t>
            </w:r>
            <w:r w:rsidRPr="0059217E">
              <w:rPr>
                <w:rFonts w:ascii="方正仿宋_GBK" w:hAnsi="宋体" w:cs="宋体" w:hint="eastAsia"/>
                <w:spacing w:val="-3"/>
                <w:sz w:val="22"/>
                <w:szCs w:val="22"/>
              </w:rPr>
              <w:t>指标</w:t>
            </w:r>
          </w:p>
        </w:tc>
        <w:tc>
          <w:tcPr>
            <w:tcW w:w="1308" w:type="dxa"/>
            <w:shd w:val="clear" w:color="auto" w:fill="auto"/>
            <w:vAlign w:val="center"/>
          </w:tcPr>
          <w:p w:rsidR="00EF44DC" w:rsidRPr="0059217E" w:rsidRDefault="00EF44DC" w:rsidP="00E64865">
            <w:pPr>
              <w:spacing w:line="320" w:lineRule="exact"/>
              <w:ind w:firstLineChars="100" w:firstLine="216"/>
              <w:rPr>
                <w:rFonts w:ascii="方正仿宋_GBK" w:hAnsi="宋体" w:cs="宋体" w:hint="eastAsia"/>
                <w:sz w:val="22"/>
                <w:szCs w:val="22"/>
              </w:rPr>
            </w:pPr>
            <w:r w:rsidRPr="0059217E">
              <w:rPr>
                <w:rFonts w:ascii="方正仿宋_GBK" w:hAnsi="宋体" w:cs="宋体" w:hint="eastAsia"/>
                <w:spacing w:val="-2"/>
                <w:sz w:val="22"/>
                <w:szCs w:val="22"/>
              </w:rPr>
              <w:t>二级指标</w:t>
            </w:r>
          </w:p>
        </w:tc>
        <w:tc>
          <w:tcPr>
            <w:tcW w:w="3919" w:type="dxa"/>
            <w:shd w:val="clear" w:color="auto" w:fill="auto"/>
            <w:vAlign w:val="center"/>
          </w:tcPr>
          <w:p w:rsidR="00EF44DC" w:rsidRPr="0059217E" w:rsidRDefault="00EF44DC" w:rsidP="00E64865">
            <w:pPr>
              <w:spacing w:line="320" w:lineRule="exact"/>
              <w:ind w:firstLineChars="1000" w:firstLine="2160"/>
              <w:rPr>
                <w:rFonts w:ascii="方正仿宋_GBK" w:hAnsi="宋体" w:cs="宋体" w:hint="eastAsia"/>
                <w:sz w:val="22"/>
                <w:szCs w:val="22"/>
              </w:rPr>
            </w:pPr>
            <w:r w:rsidRPr="0059217E">
              <w:rPr>
                <w:rFonts w:ascii="方正仿宋_GBK" w:hAnsi="宋体" w:cs="宋体" w:hint="eastAsia"/>
                <w:spacing w:val="-2"/>
                <w:sz w:val="22"/>
                <w:szCs w:val="22"/>
              </w:rPr>
              <w:t>三级指标</w:t>
            </w:r>
          </w:p>
        </w:tc>
        <w:tc>
          <w:tcPr>
            <w:tcW w:w="1571" w:type="dxa"/>
            <w:shd w:val="clear" w:color="auto" w:fill="auto"/>
            <w:vAlign w:val="center"/>
          </w:tcPr>
          <w:p w:rsidR="00EF44DC" w:rsidRPr="0059217E" w:rsidRDefault="00EF44DC" w:rsidP="00E64865">
            <w:pPr>
              <w:spacing w:line="320" w:lineRule="exact"/>
              <w:ind w:firstLineChars="200" w:firstLine="432"/>
              <w:rPr>
                <w:rFonts w:ascii="方正仿宋_GBK" w:hAnsi="宋体" w:cs="宋体" w:hint="eastAsia"/>
                <w:sz w:val="22"/>
                <w:szCs w:val="22"/>
              </w:rPr>
            </w:pPr>
            <w:r w:rsidRPr="0059217E">
              <w:rPr>
                <w:rFonts w:ascii="方正仿宋_GBK" w:hAnsi="宋体" w:cs="宋体" w:hint="eastAsia"/>
                <w:spacing w:val="-2"/>
                <w:sz w:val="22"/>
                <w:szCs w:val="22"/>
              </w:rPr>
              <w:t>指标值</w:t>
            </w:r>
          </w:p>
        </w:tc>
      </w:tr>
      <w:tr w:rsidR="00EF44DC" w:rsidRPr="0059217E" w:rsidTr="00E64865">
        <w:trPr>
          <w:trHeight w:val="624"/>
          <w:jc w:val="center"/>
        </w:trPr>
        <w:tc>
          <w:tcPr>
            <w:tcW w:w="854" w:type="dxa"/>
            <w:vMerge/>
            <w:tcBorders>
              <w:top w:val="nil"/>
              <w:bottom w:val="nil"/>
            </w:tcBorders>
            <w:shd w:val="clear" w:color="auto" w:fill="auto"/>
            <w:textDirection w:val="tbRlV"/>
            <w:vAlign w:val="center"/>
          </w:tcPr>
          <w:p w:rsidR="00EF44DC" w:rsidRPr="0059217E" w:rsidRDefault="00EF44DC" w:rsidP="00E64865">
            <w:pPr>
              <w:spacing w:line="320" w:lineRule="exact"/>
              <w:rPr>
                <w:rFonts w:ascii="方正仿宋_GBK" w:hAnsi="Arial" w:cs="Arial" w:hint="eastAsia"/>
                <w:sz w:val="22"/>
                <w:szCs w:val="22"/>
              </w:rPr>
            </w:pPr>
          </w:p>
        </w:tc>
        <w:tc>
          <w:tcPr>
            <w:tcW w:w="1309" w:type="dxa"/>
            <w:vMerge w:val="restart"/>
            <w:tcBorders>
              <w:bottom w:val="nil"/>
            </w:tcBorders>
            <w:shd w:val="clear" w:color="auto" w:fill="auto"/>
            <w:vAlign w:val="center"/>
          </w:tcPr>
          <w:p w:rsidR="00EF44DC" w:rsidRPr="0059217E" w:rsidRDefault="00EF44DC" w:rsidP="00E64865">
            <w:pPr>
              <w:spacing w:line="320" w:lineRule="exact"/>
              <w:jc w:val="center"/>
              <w:rPr>
                <w:rFonts w:ascii="方正仿宋_GBK" w:hAnsi="宋体" w:cs="宋体" w:hint="eastAsia"/>
                <w:spacing w:val="9"/>
                <w:sz w:val="22"/>
                <w:szCs w:val="22"/>
              </w:rPr>
            </w:pPr>
            <w:r w:rsidRPr="0059217E">
              <w:rPr>
                <w:rFonts w:ascii="方正仿宋_GBK" w:hAnsi="宋体" w:cs="宋体" w:hint="eastAsia"/>
                <w:spacing w:val="9"/>
                <w:sz w:val="22"/>
                <w:szCs w:val="22"/>
              </w:rPr>
              <w:t>产出</w:t>
            </w:r>
          </w:p>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3"/>
                <w:sz w:val="22"/>
                <w:szCs w:val="22"/>
              </w:rPr>
              <w:t>指标</w:t>
            </w:r>
          </w:p>
        </w:tc>
        <w:tc>
          <w:tcPr>
            <w:tcW w:w="1308" w:type="dxa"/>
            <w:vMerge w:val="restart"/>
            <w:shd w:val="clear" w:color="auto" w:fill="auto"/>
            <w:vAlign w:val="center"/>
          </w:tcPr>
          <w:p w:rsidR="00EF44DC" w:rsidRPr="0059217E" w:rsidRDefault="00EF44DC" w:rsidP="00E64865">
            <w:pPr>
              <w:spacing w:line="320" w:lineRule="exact"/>
              <w:jc w:val="center"/>
              <w:rPr>
                <w:rFonts w:ascii="方正仿宋_GBK" w:hAnsi="宋体" w:cs="宋体" w:hint="eastAsia"/>
                <w:spacing w:val="-2"/>
                <w:sz w:val="22"/>
                <w:szCs w:val="22"/>
              </w:rPr>
            </w:pPr>
            <w:r w:rsidRPr="0059217E">
              <w:rPr>
                <w:rFonts w:ascii="方正仿宋_GBK" w:hAnsi="宋体" w:cs="宋体" w:hint="eastAsia"/>
                <w:spacing w:val="-2"/>
                <w:sz w:val="22"/>
                <w:szCs w:val="22"/>
              </w:rPr>
              <w:t>数量</w:t>
            </w:r>
          </w:p>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指标</w:t>
            </w:r>
          </w:p>
        </w:tc>
        <w:tc>
          <w:tcPr>
            <w:tcW w:w="3919" w:type="dxa"/>
            <w:shd w:val="clear" w:color="auto" w:fill="auto"/>
            <w:vAlign w:val="center"/>
          </w:tcPr>
          <w:p w:rsidR="00EF44DC" w:rsidRPr="0059217E" w:rsidRDefault="00EF44DC" w:rsidP="00E64865">
            <w:pPr>
              <w:spacing w:line="320" w:lineRule="exact"/>
              <w:rPr>
                <w:rFonts w:ascii="方正仿宋_GBK" w:hAnsi="宋体" w:cs="宋体" w:hint="eastAsia"/>
                <w:sz w:val="22"/>
                <w:szCs w:val="22"/>
              </w:rPr>
            </w:pPr>
            <w:r w:rsidRPr="0059217E">
              <w:rPr>
                <w:rFonts w:ascii="方正仿宋_GBK" w:hAnsi="宋体" w:cs="宋体" w:hint="eastAsia"/>
                <w:spacing w:val="2"/>
                <w:sz w:val="22"/>
                <w:szCs w:val="22"/>
              </w:rPr>
              <w:t>补助市级自然保护区数量（个）</w:t>
            </w:r>
          </w:p>
        </w:tc>
        <w:tc>
          <w:tcPr>
            <w:tcW w:w="1571" w:type="dxa"/>
            <w:shd w:val="clear" w:color="auto" w:fill="auto"/>
            <w:vAlign w:val="center"/>
          </w:tcPr>
          <w:p w:rsidR="00EF44DC" w:rsidRPr="0059217E" w:rsidRDefault="00EF44DC" w:rsidP="00E64865">
            <w:pPr>
              <w:spacing w:line="320" w:lineRule="exact"/>
              <w:rPr>
                <w:rFonts w:ascii="方正仿宋_GBK" w:hAnsi="Arial" w:cs="Arial" w:hint="eastAsia"/>
                <w:sz w:val="22"/>
                <w:szCs w:val="22"/>
              </w:rPr>
            </w:pPr>
          </w:p>
        </w:tc>
      </w:tr>
      <w:tr w:rsidR="00EF44DC" w:rsidRPr="0059217E" w:rsidTr="00E64865">
        <w:trPr>
          <w:trHeight w:val="624"/>
          <w:jc w:val="center"/>
        </w:trPr>
        <w:tc>
          <w:tcPr>
            <w:tcW w:w="854" w:type="dxa"/>
            <w:vMerge/>
            <w:tcBorders>
              <w:top w:val="nil"/>
              <w:bottom w:val="nil"/>
            </w:tcBorders>
            <w:shd w:val="clear" w:color="auto" w:fill="auto"/>
            <w:textDirection w:val="tbRlV"/>
            <w:vAlign w:val="center"/>
          </w:tcPr>
          <w:p w:rsidR="00EF44DC" w:rsidRPr="0059217E" w:rsidRDefault="00EF44DC" w:rsidP="00E64865">
            <w:pPr>
              <w:spacing w:line="320" w:lineRule="exact"/>
              <w:rPr>
                <w:rFonts w:ascii="方正仿宋_GBK" w:hAnsi="Arial" w:cs="Arial" w:hint="eastAsia"/>
                <w:sz w:val="22"/>
                <w:szCs w:val="22"/>
              </w:rPr>
            </w:pPr>
          </w:p>
        </w:tc>
        <w:tc>
          <w:tcPr>
            <w:tcW w:w="1309" w:type="dxa"/>
            <w:vMerge/>
            <w:tcBorders>
              <w:top w:val="nil"/>
              <w:bottom w:val="nil"/>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308" w:type="dxa"/>
            <w:vMerge/>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3919" w:type="dxa"/>
            <w:shd w:val="clear" w:color="auto" w:fill="auto"/>
            <w:vAlign w:val="center"/>
          </w:tcPr>
          <w:p w:rsidR="00EF44DC" w:rsidRPr="0059217E" w:rsidRDefault="00EF44DC" w:rsidP="00E64865">
            <w:pPr>
              <w:spacing w:line="320" w:lineRule="exact"/>
              <w:rPr>
                <w:rFonts w:ascii="方正仿宋_GBK" w:hAnsi="宋体" w:cs="宋体" w:hint="eastAsia"/>
                <w:sz w:val="22"/>
                <w:szCs w:val="22"/>
              </w:rPr>
            </w:pPr>
            <w:r w:rsidRPr="0059217E">
              <w:rPr>
                <w:rFonts w:ascii="方正仿宋_GBK" w:hAnsi="宋体" w:cs="宋体" w:hint="eastAsia"/>
                <w:spacing w:val="2"/>
                <w:sz w:val="22"/>
                <w:szCs w:val="22"/>
              </w:rPr>
              <w:t>补助区县级保护区数量（个）</w:t>
            </w:r>
          </w:p>
        </w:tc>
        <w:tc>
          <w:tcPr>
            <w:tcW w:w="1571" w:type="dxa"/>
            <w:shd w:val="clear" w:color="auto" w:fill="auto"/>
            <w:vAlign w:val="center"/>
          </w:tcPr>
          <w:p w:rsidR="00EF44DC" w:rsidRPr="0059217E" w:rsidRDefault="00EF44DC" w:rsidP="00E64865">
            <w:pPr>
              <w:spacing w:line="320" w:lineRule="exact"/>
              <w:rPr>
                <w:rFonts w:ascii="方正仿宋_GBK" w:hAnsi="Arial" w:cs="Arial" w:hint="eastAsia"/>
                <w:sz w:val="22"/>
                <w:szCs w:val="22"/>
              </w:rPr>
            </w:pPr>
          </w:p>
        </w:tc>
      </w:tr>
      <w:tr w:rsidR="00EF44DC" w:rsidRPr="0059217E" w:rsidTr="00E64865">
        <w:trPr>
          <w:trHeight w:val="624"/>
          <w:jc w:val="center"/>
        </w:trPr>
        <w:tc>
          <w:tcPr>
            <w:tcW w:w="854" w:type="dxa"/>
            <w:vMerge/>
            <w:tcBorders>
              <w:top w:val="nil"/>
              <w:bottom w:val="nil"/>
            </w:tcBorders>
            <w:shd w:val="clear" w:color="auto" w:fill="auto"/>
            <w:textDirection w:val="tbRlV"/>
            <w:vAlign w:val="center"/>
          </w:tcPr>
          <w:p w:rsidR="00EF44DC" w:rsidRPr="0059217E" w:rsidRDefault="00EF44DC" w:rsidP="00E64865">
            <w:pPr>
              <w:spacing w:line="320" w:lineRule="exact"/>
              <w:rPr>
                <w:rFonts w:ascii="方正仿宋_GBK" w:hAnsi="Arial" w:cs="Arial" w:hint="eastAsia"/>
                <w:sz w:val="22"/>
                <w:szCs w:val="22"/>
              </w:rPr>
            </w:pPr>
          </w:p>
        </w:tc>
        <w:tc>
          <w:tcPr>
            <w:tcW w:w="1309" w:type="dxa"/>
            <w:vMerge/>
            <w:tcBorders>
              <w:top w:val="nil"/>
              <w:bottom w:val="nil"/>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308" w:type="dxa"/>
            <w:vMerge/>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3919" w:type="dxa"/>
            <w:shd w:val="clear" w:color="auto" w:fill="auto"/>
            <w:vAlign w:val="center"/>
          </w:tcPr>
          <w:p w:rsidR="00EF44DC" w:rsidRPr="0059217E" w:rsidRDefault="00EF44DC" w:rsidP="00E64865">
            <w:pPr>
              <w:spacing w:line="320" w:lineRule="exact"/>
              <w:rPr>
                <w:rFonts w:ascii="方正仿宋_GBK" w:hAnsi="宋体" w:cs="宋体" w:hint="eastAsia"/>
                <w:sz w:val="22"/>
                <w:szCs w:val="22"/>
              </w:rPr>
            </w:pPr>
            <w:r w:rsidRPr="0059217E">
              <w:rPr>
                <w:rFonts w:ascii="方正仿宋_GBK" w:hAnsi="宋体" w:cs="宋体" w:hint="eastAsia"/>
                <w:spacing w:val="2"/>
                <w:sz w:val="22"/>
                <w:szCs w:val="22"/>
              </w:rPr>
              <w:t>生态护林带动就业人口数量人）</w:t>
            </w:r>
          </w:p>
        </w:tc>
        <w:tc>
          <w:tcPr>
            <w:tcW w:w="1571" w:type="dxa"/>
            <w:shd w:val="clear" w:color="auto" w:fill="auto"/>
            <w:vAlign w:val="center"/>
          </w:tcPr>
          <w:p w:rsidR="00EF44DC" w:rsidRPr="0059217E" w:rsidRDefault="00EF44DC" w:rsidP="00E64865">
            <w:pPr>
              <w:spacing w:line="320" w:lineRule="exact"/>
              <w:rPr>
                <w:rFonts w:ascii="方正仿宋_GBK" w:hAnsi="Arial" w:cs="Arial" w:hint="eastAsia"/>
                <w:sz w:val="22"/>
                <w:szCs w:val="22"/>
              </w:rPr>
            </w:pPr>
          </w:p>
        </w:tc>
      </w:tr>
      <w:tr w:rsidR="00EF44DC" w:rsidRPr="0059217E" w:rsidTr="00E64865">
        <w:trPr>
          <w:trHeight w:val="624"/>
          <w:jc w:val="center"/>
        </w:trPr>
        <w:tc>
          <w:tcPr>
            <w:tcW w:w="854" w:type="dxa"/>
            <w:vMerge/>
            <w:tcBorders>
              <w:top w:val="nil"/>
              <w:bottom w:val="nil"/>
            </w:tcBorders>
            <w:shd w:val="clear" w:color="auto" w:fill="auto"/>
            <w:textDirection w:val="tbRlV"/>
            <w:vAlign w:val="center"/>
          </w:tcPr>
          <w:p w:rsidR="00EF44DC" w:rsidRPr="0059217E" w:rsidRDefault="00EF44DC" w:rsidP="00E64865">
            <w:pPr>
              <w:spacing w:line="320" w:lineRule="exact"/>
              <w:rPr>
                <w:rFonts w:ascii="方正仿宋_GBK" w:hAnsi="Arial" w:cs="Arial" w:hint="eastAsia"/>
                <w:sz w:val="22"/>
                <w:szCs w:val="22"/>
              </w:rPr>
            </w:pPr>
          </w:p>
        </w:tc>
        <w:tc>
          <w:tcPr>
            <w:tcW w:w="1309" w:type="dxa"/>
            <w:vMerge/>
            <w:tcBorders>
              <w:top w:val="nil"/>
              <w:bottom w:val="nil"/>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308" w:type="dxa"/>
            <w:vMerge/>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3919" w:type="dxa"/>
            <w:shd w:val="clear" w:color="auto" w:fill="auto"/>
            <w:vAlign w:val="center"/>
          </w:tcPr>
          <w:p w:rsidR="00EF44DC" w:rsidRPr="0059217E" w:rsidRDefault="00EF44DC" w:rsidP="00E64865">
            <w:pPr>
              <w:spacing w:line="320" w:lineRule="exact"/>
              <w:rPr>
                <w:rFonts w:ascii="方正仿宋_GBK" w:hAnsi="宋体" w:cs="宋体" w:hint="eastAsia"/>
                <w:sz w:val="22"/>
                <w:szCs w:val="22"/>
              </w:rPr>
            </w:pPr>
            <w:r w:rsidRPr="0059217E">
              <w:rPr>
                <w:rFonts w:ascii="方正仿宋_GBK" w:hAnsi="宋体" w:cs="宋体" w:hint="eastAsia"/>
                <w:spacing w:val="2"/>
                <w:sz w:val="22"/>
                <w:szCs w:val="22"/>
              </w:rPr>
              <w:t>湿地保护与恢复项目数量（个）</w:t>
            </w:r>
          </w:p>
        </w:tc>
        <w:tc>
          <w:tcPr>
            <w:tcW w:w="1571" w:type="dxa"/>
            <w:shd w:val="clear" w:color="auto" w:fill="auto"/>
            <w:vAlign w:val="center"/>
          </w:tcPr>
          <w:p w:rsidR="00EF44DC" w:rsidRPr="0059217E" w:rsidRDefault="00EF44DC" w:rsidP="00E64865">
            <w:pPr>
              <w:spacing w:line="320" w:lineRule="exact"/>
              <w:rPr>
                <w:rFonts w:ascii="方正仿宋_GBK" w:hAnsi="Arial" w:cs="Arial" w:hint="eastAsia"/>
                <w:sz w:val="22"/>
                <w:szCs w:val="22"/>
              </w:rPr>
            </w:pPr>
          </w:p>
        </w:tc>
      </w:tr>
      <w:tr w:rsidR="00EF44DC" w:rsidRPr="0059217E" w:rsidTr="00E64865">
        <w:trPr>
          <w:trHeight w:val="624"/>
          <w:jc w:val="center"/>
        </w:trPr>
        <w:tc>
          <w:tcPr>
            <w:tcW w:w="854" w:type="dxa"/>
            <w:vMerge/>
            <w:tcBorders>
              <w:top w:val="nil"/>
              <w:bottom w:val="nil"/>
            </w:tcBorders>
            <w:shd w:val="clear" w:color="auto" w:fill="auto"/>
            <w:textDirection w:val="tbRlV"/>
            <w:vAlign w:val="center"/>
          </w:tcPr>
          <w:p w:rsidR="00EF44DC" w:rsidRPr="0059217E" w:rsidRDefault="00EF44DC" w:rsidP="00E64865">
            <w:pPr>
              <w:spacing w:line="320" w:lineRule="exact"/>
              <w:rPr>
                <w:rFonts w:ascii="方正仿宋_GBK" w:hAnsi="Arial" w:cs="Arial" w:hint="eastAsia"/>
                <w:sz w:val="22"/>
                <w:szCs w:val="22"/>
              </w:rPr>
            </w:pPr>
          </w:p>
        </w:tc>
        <w:tc>
          <w:tcPr>
            <w:tcW w:w="1309" w:type="dxa"/>
            <w:vMerge/>
            <w:tcBorders>
              <w:top w:val="nil"/>
              <w:bottom w:val="nil"/>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308" w:type="dxa"/>
            <w:tcBorders>
              <w:bottom w:val="nil"/>
            </w:tcBorders>
            <w:shd w:val="clear" w:color="auto" w:fill="auto"/>
            <w:vAlign w:val="center"/>
          </w:tcPr>
          <w:p w:rsidR="00EF44DC" w:rsidRPr="0059217E" w:rsidRDefault="00EF44DC" w:rsidP="00E64865">
            <w:pPr>
              <w:spacing w:line="320" w:lineRule="exact"/>
              <w:jc w:val="center"/>
              <w:rPr>
                <w:rFonts w:ascii="方正仿宋_GBK" w:hAnsi="宋体" w:cs="宋体" w:hint="eastAsia"/>
                <w:spacing w:val="2"/>
                <w:sz w:val="22"/>
                <w:szCs w:val="22"/>
              </w:rPr>
            </w:pPr>
            <w:r w:rsidRPr="0059217E">
              <w:rPr>
                <w:rFonts w:ascii="方正仿宋_GBK" w:hAnsi="宋体" w:cs="宋体" w:hint="eastAsia"/>
                <w:spacing w:val="2"/>
                <w:sz w:val="22"/>
                <w:szCs w:val="22"/>
              </w:rPr>
              <w:t>时效</w:t>
            </w:r>
          </w:p>
          <w:p w:rsidR="00EF44DC" w:rsidRPr="0059217E" w:rsidRDefault="00EF44DC" w:rsidP="00E64865">
            <w:pPr>
              <w:spacing w:line="320" w:lineRule="exact"/>
              <w:jc w:val="center"/>
              <w:rPr>
                <w:rFonts w:ascii="方正仿宋_GBK" w:hAnsi="宋体" w:cs="宋体" w:hint="eastAsia"/>
                <w:spacing w:val="2"/>
                <w:sz w:val="22"/>
                <w:szCs w:val="22"/>
              </w:rPr>
            </w:pPr>
            <w:r w:rsidRPr="0059217E">
              <w:rPr>
                <w:rFonts w:ascii="方正仿宋_GBK" w:hAnsi="宋体" w:cs="宋体" w:hint="eastAsia"/>
                <w:spacing w:val="2"/>
                <w:sz w:val="22"/>
                <w:szCs w:val="22"/>
              </w:rPr>
              <w:t>指标</w:t>
            </w:r>
          </w:p>
        </w:tc>
        <w:tc>
          <w:tcPr>
            <w:tcW w:w="3919" w:type="dxa"/>
            <w:shd w:val="clear" w:color="auto" w:fill="auto"/>
            <w:vAlign w:val="center"/>
          </w:tcPr>
          <w:p w:rsidR="00EF44DC" w:rsidRPr="0059217E" w:rsidRDefault="00EF44DC" w:rsidP="00E64865">
            <w:pPr>
              <w:spacing w:line="320" w:lineRule="exact"/>
              <w:rPr>
                <w:rFonts w:ascii="方正仿宋_GBK" w:hAnsi="宋体" w:cs="宋体" w:hint="eastAsia"/>
                <w:spacing w:val="2"/>
                <w:sz w:val="22"/>
                <w:szCs w:val="22"/>
              </w:rPr>
            </w:pPr>
            <w:r w:rsidRPr="0059217E">
              <w:rPr>
                <w:rFonts w:ascii="方正仿宋_GBK" w:hAnsi="宋体" w:cs="宋体" w:hint="eastAsia"/>
                <w:spacing w:val="2"/>
                <w:sz w:val="22"/>
                <w:szCs w:val="22"/>
              </w:rPr>
              <w:t>生态护林员补助兑现率（%）</w:t>
            </w:r>
          </w:p>
        </w:tc>
        <w:tc>
          <w:tcPr>
            <w:tcW w:w="1571" w:type="dxa"/>
            <w:shd w:val="clear" w:color="auto" w:fill="auto"/>
            <w:vAlign w:val="center"/>
          </w:tcPr>
          <w:p w:rsidR="00EF44DC" w:rsidRPr="0059217E" w:rsidRDefault="00EF44DC" w:rsidP="00E64865">
            <w:pPr>
              <w:spacing w:line="320" w:lineRule="exact"/>
              <w:jc w:val="center"/>
              <w:rPr>
                <w:rFonts w:ascii="方正仿宋_GBK" w:hAnsi="宋体" w:cs="宋体" w:hint="eastAsia"/>
                <w:spacing w:val="2"/>
                <w:sz w:val="22"/>
                <w:szCs w:val="22"/>
              </w:rPr>
            </w:pPr>
            <w:r w:rsidRPr="0059217E">
              <w:rPr>
                <w:rFonts w:ascii="方正仿宋_GBK" w:hAnsi="宋体" w:cs="宋体" w:hint="eastAsia"/>
                <w:spacing w:val="2"/>
                <w:sz w:val="22"/>
                <w:szCs w:val="22"/>
              </w:rPr>
              <w:t>≥90</w:t>
            </w:r>
          </w:p>
        </w:tc>
      </w:tr>
      <w:tr w:rsidR="00EF44DC" w:rsidRPr="0059217E" w:rsidTr="00E64865">
        <w:trPr>
          <w:trHeight w:val="624"/>
          <w:jc w:val="center"/>
        </w:trPr>
        <w:tc>
          <w:tcPr>
            <w:tcW w:w="854" w:type="dxa"/>
            <w:vMerge/>
            <w:tcBorders>
              <w:top w:val="nil"/>
              <w:bottom w:val="nil"/>
            </w:tcBorders>
            <w:shd w:val="clear" w:color="auto" w:fill="auto"/>
            <w:textDirection w:val="tbRlV"/>
            <w:vAlign w:val="center"/>
          </w:tcPr>
          <w:p w:rsidR="00EF44DC" w:rsidRPr="0059217E" w:rsidRDefault="00EF44DC" w:rsidP="00E64865">
            <w:pPr>
              <w:spacing w:line="320" w:lineRule="exact"/>
              <w:rPr>
                <w:rFonts w:ascii="方正仿宋_GBK" w:hAnsi="Arial" w:cs="Arial" w:hint="eastAsia"/>
                <w:sz w:val="22"/>
                <w:szCs w:val="22"/>
              </w:rPr>
            </w:pPr>
          </w:p>
        </w:tc>
        <w:tc>
          <w:tcPr>
            <w:tcW w:w="1309" w:type="dxa"/>
            <w:vMerge w:val="restart"/>
            <w:tcBorders>
              <w:bottom w:val="nil"/>
            </w:tcBorders>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3"/>
                <w:sz w:val="22"/>
                <w:szCs w:val="22"/>
              </w:rPr>
              <w:t>效益</w:t>
            </w:r>
          </w:p>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3"/>
                <w:sz w:val="22"/>
                <w:szCs w:val="22"/>
              </w:rPr>
              <w:t>指标</w:t>
            </w:r>
          </w:p>
        </w:tc>
        <w:tc>
          <w:tcPr>
            <w:tcW w:w="1308" w:type="dxa"/>
            <w:tcBorders>
              <w:bottom w:val="nil"/>
            </w:tcBorders>
            <w:shd w:val="clear" w:color="auto" w:fill="auto"/>
            <w:vAlign w:val="center"/>
          </w:tcPr>
          <w:p w:rsidR="00EF44DC" w:rsidRPr="0059217E" w:rsidRDefault="00EF44DC" w:rsidP="00E64865">
            <w:pPr>
              <w:spacing w:line="320" w:lineRule="exact"/>
              <w:jc w:val="center"/>
              <w:rPr>
                <w:rFonts w:ascii="方正仿宋_GBK" w:hAnsi="宋体" w:cs="宋体" w:hint="eastAsia"/>
                <w:spacing w:val="-2"/>
                <w:sz w:val="22"/>
                <w:szCs w:val="22"/>
              </w:rPr>
            </w:pPr>
            <w:r w:rsidRPr="0059217E">
              <w:rPr>
                <w:rFonts w:ascii="方正仿宋_GBK" w:hAnsi="宋体" w:cs="宋体" w:hint="eastAsia"/>
                <w:spacing w:val="-2"/>
                <w:sz w:val="22"/>
                <w:szCs w:val="22"/>
              </w:rPr>
              <w:t>生态效益</w:t>
            </w:r>
          </w:p>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指标</w:t>
            </w:r>
          </w:p>
        </w:tc>
        <w:tc>
          <w:tcPr>
            <w:tcW w:w="3919" w:type="dxa"/>
            <w:shd w:val="clear" w:color="auto" w:fill="auto"/>
            <w:vAlign w:val="center"/>
          </w:tcPr>
          <w:p w:rsidR="00EF44DC" w:rsidRPr="0059217E" w:rsidRDefault="00EF44DC" w:rsidP="00E64865">
            <w:pPr>
              <w:spacing w:line="320" w:lineRule="exact"/>
              <w:rPr>
                <w:rFonts w:ascii="方正仿宋_GBK" w:hAnsi="宋体" w:cs="宋体" w:hint="eastAsia"/>
                <w:sz w:val="22"/>
                <w:szCs w:val="22"/>
              </w:rPr>
            </w:pPr>
            <w:r w:rsidRPr="0059217E">
              <w:rPr>
                <w:rFonts w:ascii="方正仿宋_GBK" w:hAnsi="宋体" w:cs="宋体" w:hint="eastAsia"/>
                <w:spacing w:val="-1"/>
                <w:sz w:val="22"/>
                <w:szCs w:val="22"/>
              </w:rPr>
              <w:t>生态系统和生物多样性</w:t>
            </w:r>
          </w:p>
        </w:tc>
        <w:tc>
          <w:tcPr>
            <w:tcW w:w="1571" w:type="dxa"/>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1"/>
                <w:sz w:val="22"/>
                <w:szCs w:val="22"/>
              </w:rPr>
              <w:t>得到有效保护</w:t>
            </w:r>
          </w:p>
        </w:tc>
      </w:tr>
      <w:tr w:rsidR="00EF44DC" w:rsidRPr="0059217E" w:rsidTr="00E64865">
        <w:trPr>
          <w:trHeight w:val="624"/>
          <w:jc w:val="center"/>
        </w:trPr>
        <w:tc>
          <w:tcPr>
            <w:tcW w:w="854" w:type="dxa"/>
            <w:vMerge/>
            <w:tcBorders>
              <w:top w:val="nil"/>
              <w:bottom w:val="nil"/>
            </w:tcBorders>
            <w:shd w:val="clear" w:color="auto" w:fill="auto"/>
            <w:textDirection w:val="tbRlV"/>
            <w:vAlign w:val="center"/>
          </w:tcPr>
          <w:p w:rsidR="00EF44DC" w:rsidRPr="0059217E" w:rsidRDefault="00EF44DC" w:rsidP="00E64865">
            <w:pPr>
              <w:spacing w:line="320" w:lineRule="exact"/>
              <w:rPr>
                <w:rFonts w:ascii="方正仿宋_GBK" w:hAnsi="Arial" w:cs="Arial" w:hint="eastAsia"/>
                <w:sz w:val="22"/>
                <w:szCs w:val="22"/>
              </w:rPr>
            </w:pPr>
          </w:p>
        </w:tc>
        <w:tc>
          <w:tcPr>
            <w:tcW w:w="1309" w:type="dxa"/>
            <w:vMerge/>
            <w:tcBorders>
              <w:top w:val="nil"/>
              <w:bottom w:val="nil"/>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308" w:type="dxa"/>
            <w:shd w:val="clear" w:color="auto" w:fill="auto"/>
            <w:vAlign w:val="center"/>
          </w:tcPr>
          <w:p w:rsidR="00EF44DC" w:rsidRPr="0059217E" w:rsidRDefault="00EF44DC" w:rsidP="00E64865">
            <w:pPr>
              <w:spacing w:line="320" w:lineRule="exact"/>
              <w:jc w:val="center"/>
              <w:rPr>
                <w:rFonts w:ascii="方正仿宋_GBK" w:hAnsi="宋体" w:cs="宋体" w:hint="eastAsia"/>
                <w:spacing w:val="-2"/>
                <w:sz w:val="22"/>
                <w:szCs w:val="22"/>
              </w:rPr>
            </w:pPr>
            <w:r w:rsidRPr="0059217E">
              <w:rPr>
                <w:rFonts w:ascii="方正仿宋_GBK" w:hAnsi="宋体" w:cs="宋体" w:hint="eastAsia"/>
                <w:spacing w:val="-2"/>
                <w:sz w:val="22"/>
                <w:szCs w:val="22"/>
              </w:rPr>
              <w:t>社会效益</w:t>
            </w:r>
          </w:p>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指标</w:t>
            </w:r>
          </w:p>
        </w:tc>
        <w:tc>
          <w:tcPr>
            <w:tcW w:w="3919" w:type="dxa"/>
            <w:shd w:val="clear" w:color="auto" w:fill="auto"/>
            <w:vAlign w:val="center"/>
          </w:tcPr>
          <w:p w:rsidR="00EF44DC" w:rsidRPr="0059217E" w:rsidRDefault="00EF44DC" w:rsidP="00E64865">
            <w:pPr>
              <w:spacing w:line="320" w:lineRule="exact"/>
              <w:rPr>
                <w:rFonts w:ascii="方正仿宋_GBK" w:hAnsi="宋体" w:cs="宋体" w:hint="eastAsia"/>
                <w:sz w:val="22"/>
                <w:szCs w:val="22"/>
              </w:rPr>
            </w:pPr>
            <w:r w:rsidRPr="0059217E">
              <w:rPr>
                <w:rFonts w:ascii="方正仿宋_GBK" w:hAnsi="宋体" w:cs="宋体" w:hint="eastAsia"/>
                <w:sz w:val="22"/>
                <w:szCs w:val="22"/>
              </w:rPr>
              <w:t>自然保护区保护和管理能力</w:t>
            </w:r>
          </w:p>
        </w:tc>
        <w:tc>
          <w:tcPr>
            <w:tcW w:w="1571" w:type="dxa"/>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明显提升</w:t>
            </w:r>
          </w:p>
        </w:tc>
      </w:tr>
      <w:tr w:rsidR="00EF44DC" w:rsidRPr="0059217E" w:rsidTr="00E64865">
        <w:trPr>
          <w:trHeight w:val="624"/>
          <w:jc w:val="center"/>
        </w:trPr>
        <w:tc>
          <w:tcPr>
            <w:tcW w:w="854" w:type="dxa"/>
            <w:vMerge/>
            <w:tcBorders>
              <w:top w:val="nil"/>
              <w:bottom w:val="nil"/>
            </w:tcBorders>
            <w:shd w:val="clear" w:color="auto" w:fill="auto"/>
            <w:textDirection w:val="tbRlV"/>
            <w:vAlign w:val="center"/>
          </w:tcPr>
          <w:p w:rsidR="00EF44DC" w:rsidRPr="0059217E" w:rsidRDefault="00EF44DC" w:rsidP="00E64865">
            <w:pPr>
              <w:spacing w:line="320" w:lineRule="exact"/>
              <w:rPr>
                <w:rFonts w:ascii="方正仿宋_GBK" w:hAnsi="Arial" w:cs="Arial" w:hint="eastAsia"/>
                <w:sz w:val="22"/>
                <w:szCs w:val="22"/>
              </w:rPr>
            </w:pPr>
          </w:p>
        </w:tc>
        <w:tc>
          <w:tcPr>
            <w:tcW w:w="1309" w:type="dxa"/>
            <w:vMerge/>
            <w:tcBorders>
              <w:top w:val="nil"/>
            </w:tcBorders>
            <w:shd w:val="clear" w:color="auto" w:fill="auto"/>
            <w:vAlign w:val="center"/>
          </w:tcPr>
          <w:p w:rsidR="00EF44DC" w:rsidRPr="0059217E" w:rsidRDefault="00EF44DC" w:rsidP="00E64865">
            <w:pPr>
              <w:spacing w:line="320" w:lineRule="exact"/>
              <w:jc w:val="center"/>
              <w:rPr>
                <w:rFonts w:ascii="方正仿宋_GBK" w:hAnsi="Arial" w:cs="Arial" w:hint="eastAsia"/>
                <w:sz w:val="22"/>
                <w:szCs w:val="22"/>
              </w:rPr>
            </w:pPr>
          </w:p>
        </w:tc>
        <w:tc>
          <w:tcPr>
            <w:tcW w:w="1308" w:type="dxa"/>
            <w:shd w:val="clear" w:color="auto" w:fill="auto"/>
            <w:vAlign w:val="center"/>
          </w:tcPr>
          <w:p w:rsidR="00EF44DC" w:rsidRPr="0059217E" w:rsidRDefault="00EF44DC" w:rsidP="00E64865">
            <w:pPr>
              <w:spacing w:line="320" w:lineRule="exact"/>
              <w:jc w:val="center"/>
              <w:rPr>
                <w:rFonts w:ascii="方正仿宋_GBK" w:hAnsi="宋体" w:cs="宋体" w:hint="eastAsia"/>
                <w:spacing w:val="-1"/>
                <w:sz w:val="22"/>
                <w:szCs w:val="22"/>
              </w:rPr>
            </w:pPr>
            <w:r w:rsidRPr="0059217E">
              <w:rPr>
                <w:rFonts w:ascii="方正仿宋_GBK" w:hAnsi="宋体" w:cs="宋体" w:hint="eastAsia"/>
                <w:spacing w:val="-1"/>
                <w:sz w:val="22"/>
                <w:szCs w:val="22"/>
              </w:rPr>
              <w:t>可持续影响</w:t>
            </w:r>
          </w:p>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1"/>
                <w:sz w:val="22"/>
                <w:szCs w:val="22"/>
              </w:rPr>
              <w:t>指标</w:t>
            </w:r>
          </w:p>
        </w:tc>
        <w:tc>
          <w:tcPr>
            <w:tcW w:w="3919" w:type="dxa"/>
            <w:shd w:val="clear" w:color="auto" w:fill="auto"/>
            <w:vAlign w:val="center"/>
          </w:tcPr>
          <w:p w:rsidR="00EF44DC" w:rsidRPr="0059217E" w:rsidRDefault="00EF44DC" w:rsidP="00E64865">
            <w:pPr>
              <w:spacing w:line="320" w:lineRule="exact"/>
              <w:rPr>
                <w:rFonts w:ascii="方正仿宋_GBK" w:hAnsi="宋体" w:cs="宋体" w:hint="eastAsia"/>
                <w:sz w:val="22"/>
                <w:szCs w:val="22"/>
              </w:rPr>
            </w:pPr>
            <w:r w:rsidRPr="0059217E">
              <w:rPr>
                <w:rFonts w:ascii="方正仿宋_GBK" w:hAnsi="宋体" w:cs="宋体" w:hint="eastAsia"/>
                <w:spacing w:val="2"/>
                <w:sz w:val="22"/>
                <w:szCs w:val="22"/>
              </w:rPr>
              <w:t>持续发挥生态作用</w:t>
            </w:r>
          </w:p>
        </w:tc>
        <w:tc>
          <w:tcPr>
            <w:tcW w:w="1571" w:type="dxa"/>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5"/>
                <w:sz w:val="22"/>
                <w:szCs w:val="22"/>
              </w:rPr>
              <w:t>显著</w:t>
            </w:r>
          </w:p>
        </w:tc>
      </w:tr>
      <w:tr w:rsidR="00EF44DC" w:rsidRPr="0059217E" w:rsidTr="00E64865">
        <w:trPr>
          <w:trHeight w:val="624"/>
          <w:jc w:val="center"/>
        </w:trPr>
        <w:tc>
          <w:tcPr>
            <w:tcW w:w="854" w:type="dxa"/>
            <w:vMerge/>
            <w:tcBorders>
              <w:top w:val="nil"/>
            </w:tcBorders>
            <w:shd w:val="clear" w:color="auto" w:fill="auto"/>
            <w:textDirection w:val="tbRlV"/>
            <w:vAlign w:val="center"/>
          </w:tcPr>
          <w:p w:rsidR="00EF44DC" w:rsidRPr="0059217E" w:rsidRDefault="00EF44DC" w:rsidP="00E64865">
            <w:pPr>
              <w:spacing w:line="320" w:lineRule="exact"/>
              <w:rPr>
                <w:rFonts w:ascii="方正仿宋_GBK" w:hAnsi="Arial" w:cs="Arial" w:hint="eastAsia"/>
                <w:sz w:val="22"/>
                <w:szCs w:val="22"/>
              </w:rPr>
            </w:pPr>
          </w:p>
        </w:tc>
        <w:tc>
          <w:tcPr>
            <w:tcW w:w="1309" w:type="dxa"/>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position w:val="5"/>
                <w:sz w:val="22"/>
                <w:szCs w:val="22"/>
              </w:rPr>
              <w:t>满意度</w:t>
            </w:r>
          </w:p>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3"/>
                <w:sz w:val="22"/>
                <w:szCs w:val="22"/>
              </w:rPr>
              <w:t>指标</w:t>
            </w:r>
          </w:p>
        </w:tc>
        <w:tc>
          <w:tcPr>
            <w:tcW w:w="1308" w:type="dxa"/>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2"/>
                <w:sz w:val="22"/>
                <w:szCs w:val="22"/>
              </w:rPr>
              <w:t>服务对象</w:t>
            </w:r>
          </w:p>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1"/>
                <w:sz w:val="22"/>
                <w:szCs w:val="22"/>
              </w:rPr>
              <w:t>满意度指标</w:t>
            </w:r>
          </w:p>
        </w:tc>
        <w:tc>
          <w:tcPr>
            <w:tcW w:w="3919" w:type="dxa"/>
            <w:shd w:val="clear" w:color="auto" w:fill="auto"/>
            <w:vAlign w:val="center"/>
          </w:tcPr>
          <w:p w:rsidR="00EF44DC" w:rsidRPr="0059217E" w:rsidRDefault="00EF44DC" w:rsidP="00E64865">
            <w:pPr>
              <w:spacing w:line="320" w:lineRule="exact"/>
              <w:rPr>
                <w:rFonts w:ascii="方正仿宋_GBK" w:hAnsi="宋体" w:cs="宋体" w:hint="eastAsia"/>
                <w:sz w:val="22"/>
                <w:szCs w:val="22"/>
              </w:rPr>
            </w:pPr>
            <w:r w:rsidRPr="0059217E">
              <w:rPr>
                <w:rFonts w:ascii="方正仿宋_GBK" w:hAnsi="宋体" w:cs="宋体" w:hint="eastAsia"/>
                <w:spacing w:val="2"/>
                <w:sz w:val="22"/>
                <w:szCs w:val="22"/>
              </w:rPr>
              <w:t>保护区职工及周边群众满意度（%）</w:t>
            </w:r>
          </w:p>
        </w:tc>
        <w:tc>
          <w:tcPr>
            <w:tcW w:w="1571" w:type="dxa"/>
            <w:shd w:val="clear" w:color="auto" w:fill="auto"/>
            <w:vAlign w:val="center"/>
          </w:tcPr>
          <w:p w:rsidR="00EF44DC" w:rsidRPr="0059217E" w:rsidRDefault="00EF44DC" w:rsidP="00E64865">
            <w:pPr>
              <w:spacing w:line="320" w:lineRule="exact"/>
              <w:jc w:val="center"/>
              <w:rPr>
                <w:rFonts w:ascii="方正仿宋_GBK" w:hAnsi="宋体" w:cs="宋体" w:hint="eastAsia"/>
                <w:sz w:val="22"/>
                <w:szCs w:val="22"/>
              </w:rPr>
            </w:pPr>
            <w:r w:rsidRPr="0059217E">
              <w:rPr>
                <w:rFonts w:ascii="方正仿宋_GBK" w:hAnsi="宋体" w:cs="宋体" w:hint="eastAsia"/>
                <w:spacing w:val="-6"/>
                <w:sz w:val="22"/>
                <w:szCs w:val="22"/>
              </w:rPr>
              <w:t>≥85</w:t>
            </w:r>
          </w:p>
        </w:tc>
      </w:tr>
    </w:tbl>
    <w:p w:rsidR="00EF44DC" w:rsidRPr="0059217E" w:rsidRDefault="00EF44DC" w:rsidP="00EF44DC">
      <w:pPr>
        <w:tabs>
          <w:tab w:val="left" w:pos="2616"/>
        </w:tabs>
        <w:spacing w:line="560" w:lineRule="exact"/>
        <w:rPr>
          <w:color w:val="000000"/>
          <w:szCs w:val="24"/>
        </w:rPr>
      </w:pPr>
    </w:p>
    <w:p w:rsidR="00EF44DC" w:rsidRPr="0059217E" w:rsidRDefault="00EF44DC" w:rsidP="00EF44DC">
      <w:pPr>
        <w:spacing w:before="101" w:line="219" w:lineRule="auto"/>
        <w:ind w:left="426"/>
        <w:rPr>
          <w:color w:val="000000"/>
          <w:szCs w:val="24"/>
        </w:rPr>
      </w:pPr>
    </w:p>
    <w:p w:rsidR="00EF44DC" w:rsidRDefault="00EF44DC" w:rsidP="00EF44DC">
      <w:pPr>
        <w:spacing w:line="578" w:lineRule="exact"/>
      </w:pPr>
    </w:p>
    <w:p w:rsidR="00EF44DC" w:rsidRDefault="00EF44DC" w:rsidP="00EF44DC">
      <w:pPr>
        <w:spacing w:line="578" w:lineRule="exact"/>
      </w:pPr>
    </w:p>
    <w:p w:rsidR="00EF44DC" w:rsidRDefault="00EF44DC" w:rsidP="00EF44DC">
      <w:pPr>
        <w:spacing w:line="578" w:lineRule="exact"/>
      </w:pPr>
    </w:p>
    <w:p w:rsidR="00EF44DC" w:rsidRDefault="00EF44DC" w:rsidP="00EF44DC">
      <w:pPr>
        <w:spacing w:line="578" w:lineRule="exact"/>
      </w:pPr>
    </w:p>
    <w:p w:rsidR="00EF44DC" w:rsidRDefault="00EF44DC" w:rsidP="00EF44DC">
      <w:pPr>
        <w:spacing w:line="578" w:lineRule="exact"/>
      </w:pPr>
    </w:p>
    <w:p w:rsidR="00EF44DC" w:rsidRDefault="00EF44DC" w:rsidP="00EF44DC">
      <w:pPr>
        <w:spacing w:line="578" w:lineRule="exact"/>
      </w:pPr>
    </w:p>
    <w:p w:rsidR="00EF44DC" w:rsidRDefault="00EF44DC" w:rsidP="00EF44DC">
      <w:pPr>
        <w:spacing w:line="578" w:lineRule="exact"/>
      </w:pPr>
    </w:p>
    <w:p w:rsidR="00EF44DC" w:rsidRDefault="00EF44DC" w:rsidP="00EF44DC">
      <w:pPr>
        <w:spacing w:line="578" w:lineRule="exact"/>
      </w:pPr>
    </w:p>
    <w:p w:rsidR="0026289F" w:rsidRPr="002423F8" w:rsidRDefault="0026289F" w:rsidP="00EF44DC">
      <w:pPr>
        <w:spacing w:line="600" w:lineRule="exact"/>
        <w:rPr>
          <w:rFonts w:hint="eastAsia"/>
        </w:rPr>
      </w:pPr>
    </w:p>
    <w:sectPr w:rsidR="0026289F" w:rsidRPr="002423F8"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887" w:rsidRDefault="00A34887">
      <w:pPr>
        <w:spacing w:line="240" w:lineRule="auto"/>
      </w:pPr>
      <w:r>
        <w:separator/>
      </w:r>
    </w:p>
  </w:endnote>
  <w:endnote w:type="continuationSeparator" w:id="0">
    <w:p w:rsidR="00A34887" w:rsidRDefault="00A348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74A3D9AB-BBF3-4500-B909-72ACDB749406}"/>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A08ADA6F-69A7-4EBD-A3C1-2F63E7345B28}"/>
  </w:font>
  <w:font w:name="楷体">
    <w:panose1 w:val="02010609060101010101"/>
    <w:charset w:val="86"/>
    <w:family w:val="modern"/>
    <w:pitch w:val="fixed"/>
    <w:sig w:usb0="800002BF" w:usb1="38CF7CFA" w:usb2="00000016" w:usb3="00000000" w:csb0="00040001" w:csb1="00000000"/>
    <w:embedRegular r:id="rId3" w:subsetted="1" w:fontKey="{64BEC7E9-2166-4295-9AAC-95B963FCE698}"/>
  </w:font>
  <w:font w:name="方正黑体_GBK">
    <w:panose1 w:val="03000509000000000000"/>
    <w:charset w:val="86"/>
    <w:family w:val="script"/>
    <w:pitch w:val="fixed"/>
    <w:sig w:usb0="00000001" w:usb1="080E0000" w:usb2="00000010" w:usb3="00000000" w:csb0="00040000" w:csb1="00000000"/>
    <w:embedRegular r:id="rId4" w:subsetted="1" w:fontKey="{519360D4-CC73-4C4E-BD5D-F2E4AA4D8DC7}"/>
  </w:font>
  <w:font w:name="方正楷体_GBK">
    <w:panose1 w:val="03000509000000000000"/>
    <w:charset w:val="86"/>
    <w:family w:val="script"/>
    <w:pitch w:val="fixed"/>
    <w:sig w:usb0="00000001" w:usb1="080E0000" w:usb2="00000010" w:usb3="00000000" w:csb0="00040000" w:csb1="00000000"/>
    <w:embedRegular r:id="rId5" w:subsetted="1" w:fontKey="{683498C7-D97D-4EF8-97A4-3476DD5E7122}"/>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4327">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4327">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887" w:rsidRDefault="00A34887">
      <w:pPr>
        <w:spacing w:line="240" w:lineRule="auto"/>
      </w:pPr>
      <w:r>
        <w:separator/>
      </w:r>
    </w:p>
  </w:footnote>
  <w:footnote w:type="continuationSeparator" w:id="0">
    <w:p w:rsidR="00A34887" w:rsidRDefault="00A348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172A27"/>
    <w:rsid w:val="001B3E84"/>
    <w:rsid w:val="00204E52"/>
    <w:rsid w:val="002423F8"/>
    <w:rsid w:val="0026289F"/>
    <w:rsid w:val="003E4E1E"/>
    <w:rsid w:val="006D3F8F"/>
    <w:rsid w:val="00894C52"/>
    <w:rsid w:val="00A34887"/>
    <w:rsid w:val="00E54327"/>
    <w:rsid w:val="00EF44D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昌旭</cp:lastModifiedBy>
  <cp:revision>3</cp:revision>
  <cp:lastPrinted>2022-05-12T00:46:00Z</cp:lastPrinted>
  <dcterms:created xsi:type="dcterms:W3CDTF">2023-09-28T10:14:00Z</dcterms:created>
  <dcterms:modified xsi:type="dcterms:W3CDTF">2023-09-28T10:14:00Z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