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sz w:val="32"/>
          <w:szCs w:val="32"/>
          <w:lang w:val="en-US" w:eastAsia="zh-CN"/>
        </w:rPr>
      </w:pPr>
    </w:p>
    <w:p>
      <w:pPr>
        <w:keepNext w:val="0"/>
        <w:keepLines w:val="0"/>
        <w:pageBreakBefore w:val="0"/>
        <w:kinsoku/>
        <w:wordWrap/>
        <w:overflowPunct/>
        <w:topLinePunct w:val="0"/>
        <w:autoSpaceDE/>
        <w:autoSpaceDN/>
        <w:bidi w:val="0"/>
        <w:snapToGrid/>
        <w:spacing w:line="600" w:lineRule="exact"/>
        <w:jc w:val="both"/>
        <w:rPr>
          <w:rFonts w:hint="eastAsia" w:ascii="宋体" w:hAnsi="宋体" w:eastAsia="宋体" w:cs="宋体"/>
          <w:sz w:val="32"/>
          <w:szCs w:val="32"/>
          <w:lang w:val="en-US" w:eastAsia="zh-CN"/>
        </w:rPr>
      </w:pPr>
    </w:p>
    <w:p>
      <w:pPr>
        <w:spacing w:line="578" w:lineRule="exact"/>
        <w:jc w:val="center"/>
        <w:rPr>
          <w:rFonts w:ascii="tim" w:hAnsi="tim" w:eastAsia="方正小标宋_GBK"/>
          <w:sz w:val="44"/>
        </w:rPr>
      </w:pPr>
      <w:r>
        <w:rPr>
          <w:rFonts w:hint="eastAsia" w:ascii="tim" w:hAnsi="tim" w:eastAsia="方正小标宋_GBK"/>
          <w:sz w:val="44"/>
        </w:rPr>
        <w:t>重庆市财政局关于开展</w:t>
      </w:r>
    </w:p>
    <w:p>
      <w:pPr>
        <w:spacing w:line="578" w:lineRule="exact"/>
        <w:jc w:val="center"/>
        <w:rPr>
          <w:rFonts w:hint="eastAsia" w:ascii="tim" w:hAnsi="tim" w:eastAsia="方正小标宋_GBK"/>
          <w:sz w:val="44"/>
        </w:rPr>
      </w:pPr>
      <w:r>
        <w:rPr>
          <w:rFonts w:hint="eastAsia" w:ascii="tim" w:hAnsi="tim" w:eastAsia="方正小标宋_GBK"/>
          <w:sz w:val="44"/>
        </w:rPr>
        <w:t>管理会计案例征集工作的通知</w:t>
      </w:r>
    </w:p>
    <w:p>
      <w:pPr>
        <w:spacing w:line="578" w:lineRule="exact"/>
        <w:jc w:val="center"/>
        <w:rPr>
          <w:rFonts w:hint="eastAsia" w:ascii="楷体" w:hAnsi="楷体" w:eastAsia="楷体" w:cs="楷体"/>
          <w:kern w:val="0"/>
          <w:sz w:val="32"/>
          <w:szCs w:val="32"/>
          <w:lang w:val="en-US" w:eastAsia="zh-CN" w:bidi="ar-SA"/>
        </w:rPr>
      </w:pPr>
      <w:r>
        <w:rPr>
          <w:rFonts w:hint="eastAsia" w:ascii="楷体" w:hAnsi="楷体" w:eastAsia="楷体" w:cs="楷体"/>
          <w:kern w:val="0"/>
          <w:sz w:val="32"/>
          <w:szCs w:val="32"/>
          <w:lang w:val="en-US" w:eastAsia="zh-CN" w:bidi="ar-SA"/>
        </w:rPr>
        <w:t>渝财会〔2023〕23号</w:t>
      </w:r>
    </w:p>
    <w:p>
      <w:pPr>
        <w:pStyle w:val="2"/>
        <w:rPr>
          <w:rFonts w:hint="eastAsia"/>
          <w:lang w:val="en-US" w:eastAsia="zh-CN"/>
        </w:rPr>
      </w:pPr>
    </w:p>
    <w:p>
      <w:pPr>
        <w:spacing w:line="578" w:lineRule="exact"/>
        <w:rPr>
          <w:rFonts w:hint="eastAsia" w:ascii="tim" w:hAnsi="tim"/>
        </w:rPr>
      </w:pPr>
      <w:r>
        <w:rPr>
          <w:rFonts w:hint="eastAsia" w:ascii="tim" w:hAnsi="tim"/>
        </w:rPr>
        <w:t>各区县（自治县）财政局，两江新区、西部科学城重庆高新区、万盛经开区财政局，市级各部门，有关单位：</w:t>
      </w:r>
    </w:p>
    <w:p>
      <w:pPr>
        <w:spacing w:line="578" w:lineRule="exact"/>
        <w:ind w:firstLine="640" w:firstLineChars="200"/>
        <w:rPr>
          <w:rFonts w:hint="eastAsia" w:ascii="tim" w:hAnsi="tim"/>
        </w:rPr>
      </w:pPr>
      <w:r>
        <w:rPr>
          <w:rFonts w:hint="eastAsia" w:ascii="tim" w:hAnsi="tim"/>
        </w:rPr>
        <w:t>为贯彻落实党的二十大精神，促进企业和行政事业单位（以下简称单位）高质量发展，总结、推广管理会计实践经验，调动单位应用管理会计的积极性，根据财政部《关于开展管理会计案例征集工作的通知》要求，拟在全市范围开展管理会计案例征集工作。现就有关事项通知如下：</w:t>
      </w:r>
    </w:p>
    <w:p>
      <w:pPr>
        <w:spacing w:line="578" w:lineRule="exact"/>
        <w:ind w:firstLine="640" w:firstLineChars="200"/>
        <w:rPr>
          <w:rFonts w:hint="eastAsia" w:ascii="tim" w:hAnsi="tim" w:eastAsia="方正黑体_GBK"/>
        </w:rPr>
      </w:pPr>
      <w:r>
        <w:rPr>
          <w:rFonts w:hint="eastAsia" w:ascii="tim" w:hAnsi="tim" w:eastAsia="方正黑体_GBK"/>
        </w:rPr>
        <w:t>一、案例要求</w:t>
      </w:r>
    </w:p>
    <w:p>
      <w:pPr>
        <w:spacing w:line="578" w:lineRule="exact"/>
        <w:ind w:firstLine="640" w:firstLineChars="200"/>
        <w:rPr>
          <w:rFonts w:hint="eastAsia" w:ascii="方正楷体_GBK" w:hAnsi="tim" w:eastAsia="方正楷体_GBK"/>
        </w:rPr>
      </w:pPr>
      <w:r>
        <w:rPr>
          <w:rFonts w:hint="eastAsia" w:ascii="方正楷体_GBK" w:hAnsi="tim" w:eastAsia="方正楷体_GBK"/>
        </w:rPr>
        <w:t>（一）基本原则。</w:t>
      </w:r>
    </w:p>
    <w:p>
      <w:pPr>
        <w:spacing w:line="578" w:lineRule="exact"/>
        <w:ind w:firstLine="640" w:firstLineChars="200"/>
        <w:rPr>
          <w:rFonts w:hint="eastAsia" w:ascii="tim" w:hAnsi="tim"/>
        </w:rPr>
      </w:pPr>
      <w:r>
        <w:rPr>
          <w:rFonts w:hint="eastAsia" w:ascii="tim" w:hAnsi="tim"/>
        </w:rPr>
        <w:t>1.观点正确。案例要坚持党的基本理论、基本路线、基本方略，坚持正确政治方向，主题鲜明、导向正确。</w:t>
      </w:r>
    </w:p>
    <w:p>
      <w:pPr>
        <w:spacing w:line="578" w:lineRule="exact"/>
        <w:ind w:firstLine="640" w:firstLineChars="200"/>
        <w:rPr>
          <w:rFonts w:hint="eastAsia" w:ascii="tim" w:hAnsi="tim"/>
        </w:rPr>
      </w:pPr>
      <w:r>
        <w:rPr>
          <w:rFonts w:hint="eastAsia" w:ascii="tim" w:hAnsi="tim"/>
        </w:rPr>
        <w:t>2.客观真实。案例要真实可信，描述要客观、中立，能如实反映案例的真实情况。</w:t>
      </w:r>
    </w:p>
    <w:p>
      <w:pPr>
        <w:spacing w:line="578" w:lineRule="exact"/>
        <w:ind w:firstLine="640" w:firstLineChars="200"/>
        <w:rPr>
          <w:rFonts w:hint="eastAsia" w:ascii="tim" w:hAnsi="tim"/>
        </w:rPr>
      </w:pPr>
      <w:r>
        <w:rPr>
          <w:rFonts w:hint="eastAsia" w:ascii="tim" w:hAnsi="tim"/>
        </w:rPr>
        <w:t>3.守正创新。案例要能够反映管理会计应用方面有益的方法和经验，为管理会计实践创新总结经验。</w:t>
      </w:r>
    </w:p>
    <w:p>
      <w:pPr>
        <w:spacing w:line="578" w:lineRule="exact"/>
        <w:ind w:firstLine="640" w:firstLineChars="200"/>
        <w:rPr>
          <w:rFonts w:hint="eastAsia" w:ascii="tim" w:hAnsi="tim"/>
        </w:rPr>
      </w:pPr>
      <w:r>
        <w:rPr>
          <w:rFonts w:hint="eastAsia" w:ascii="tim" w:hAnsi="tim"/>
        </w:rPr>
        <w:t>4.可复制推广。案例所提供的问题解决方式对类似问题的解决有参考、借鉴和启发作用，具有推广价值。</w:t>
      </w:r>
    </w:p>
    <w:p>
      <w:pPr>
        <w:spacing w:line="578" w:lineRule="exact"/>
        <w:ind w:firstLine="640" w:firstLineChars="200"/>
        <w:rPr>
          <w:rFonts w:hint="eastAsia" w:ascii="方正楷体_GBK" w:hAnsi="tim" w:eastAsia="方正楷体_GBK"/>
        </w:rPr>
      </w:pPr>
      <w:r>
        <w:rPr>
          <w:rFonts w:hint="eastAsia" w:ascii="方正楷体_GBK" w:hAnsi="tim" w:eastAsia="方正楷体_GBK"/>
        </w:rPr>
        <w:t>（二）案例主题。</w:t>
      </w:r>
    </w:p>
    <w:p>
      <w:pPr>
        <w:spacing w:line="578" w:lineRule="exact"/>
        <w:ind w:firstLine="640" w:firstLineChars="200"/>
        <w:rPr>
          <w:rFonts w:hint="eastAsia" w:ascii="tim" w:hAnsi="tim"/>
        </w:rPr>
      </w:pPr>
      <w:r>
        <w:rPr>
          <w:rFonts w:hint="eastAsia" w:ascii="tim" w:hAnsi="tim"/>
        </w:rPr>
        <w:t>案例既可以是单一管理会计工具方法应用案例，也可以是多项管理会计工具方法的系统化应用案例。案例主题包括但不限于：</w:t>
      </w:r>
    </w:p>
    <w:p>
      <w:pPr>
        <w:spacing w:line="578" w:lineRule="exact"/>
        <w:ind w:firstLine="640" w:firstLineChars="200"/>
        <w:rPr>
          <w:rFonts w:hint="eastAsia" w:ascii="tim" w:hAnsi="tim"/>
        </w:rPr>
      </w:pPr>
      <w:r>
        <w:rPr>
          <w:rFonts w:hint="eastAsia" w:ascii="tim" w:hAnsi="tim"/>
        </w:rPr>
        <w:t>1.单位管理会计体系建设的案例。介绍单位通过运用管理会计促进业财融合，对战略、投融资、预算、绩效、成本、营运等流程及信息实施一体化管理的过程。</w:t>
      </w:r>
    </w:p>
    <w:p>
      <w:pPr>
        <w:spacing w:line="578" w:lineRule="exact"/>
        <w:ind w:firstLine="640" w:firstLineChars="200"/>
        <w:rPr>
          <w:rFonts w:hint="eastAsia" w:ascii="tim" w:hAnsi="tim"/>
        </w:rPr>
      </w:pPr>
      <w:r>
        <w:rPr>
          <w:rFonts w:hint="eastAsia" w:ascii="tim" w:hAnsi="tim"/>
        </w:rPr>
        <w:t>2.管理会计信息化建设、数字化转型、智能化升级的案例。介绍管理会计信息化建设情况及在战略管理、预算管理、成本管理等领域的应用，包括大数据、区块链、物联网、人工智能等新技术对管理会计信息化建设的支撑情况。</w:t>
      </w:r>
    </w:p>
    <w:p>
      <w:pPr>
        <w:spacing w:line="578" w:lineRule="exact"/>
        <w:ind w:firstLine="640" w:firstLineChars="200"/>
        <w:rPr>
          <w:rFonts w:hint="eastAsia" w:ascii="tim" w:hAnsi="tim"/>
        </w:rPr>
      </w:pPr>
      <w:r>
        <w:rPr>
          <w:rFonts w:hint="eastAsia" w:ascii="tim" w:hAnsi="tim"/>
        </w:rPr>
        <w:t>3.管理会计助力单位践行“双碳”目标的案例。介绍管理会计工具方法在重点控排单位开展碳核算、降低碳排放、提高能源效率、参与碳市场运行机制等具体路径中的应用情况。</w:t>
      </w:r>
    </w:p>
    <w:p>
      <w:pPr>
        <w:spacing w:line="578" w:lineRule="exact"/>
        <w:ind w:firstLine="640" w:firstLineChars="200"/>
        <w:rPr>
          <w:rFonts w:hint="eastAsia" w:ascii="tim" w:hAnsi="tim"/>
        </w:rPr>
      </w:pPr>
      <w:r>
        <w:rPr>
          <w:rFonts w:hint="eastAsia" w:ascii="tim" w:hAnsi="tim"/>
        </w:rPr>
        <w:t>4.管理会计助力行政事业单位高质量发展的案例。介绍行政事业单位通过运用管理会计健全内部控制和风险防控、实施政府会计和财务共享、推进节约型机关建设的案例。</w:t>
      </w:r>
    </w:p>
    <w:p>
      <w:pPr>
        <w:spacing w:line="578" w:lineRule="exact"/>
        <w:ind w:firstLine="640" w:firstLineChars="200"/>
        <w:rPr>
          <w:rFonts w:hint="eastAsia" w:ascii="tim" w:hAnsi="tim"/>
        </w:rPr>
      </w:pPr>
      <w:r>
        <w:rPr>
          <w:rFonts w:hint="eastAsia" w:ascii="tim" w:hAnsi="tim"/>
        </w:rPr>
        <w:t>5.管理会计助力民营和中小微企业高质量发展的案例。介绍民营和中小微企业通过运用管理会计做好资源规划、成本管理和风险管控，从而改善经济效益和提升管理效率的案例。</w:t>
      </w:r>
    </w:p>
    <w:p>
      <w:pPr>
        <w:spacing w:line="578" w:lineRule="exact"/>
        <w:ind w:firstLine="640" w:firstLineChars="200"/>
        <w:rPr>
          <w:rFonts w:hint="eastAsia" w:ascii="tim" w:hAnsi="tim"/>
        </w:rPr>
      </w:pPr>
      <w:r>
        <w:rPr>
          <w:rFonts w:hint="eastAsia" w:ascii="tim" w:hAnsi="tim"/>
        </w:rPr>
        <w:t>6.管理会计文化建设开展情况的案例。探讨管理会计文化本质及表现形式，介绍影响管理会计文化形成的因素和环境，反映管理会计文化对企业管理会计体系构建的重要性。</w:t>
      </w:r>
    </w:p>
    <w:p>
      <w:pPr>
        <w:spacing w:line="578" w:lineRule="exact"/>
        <w:ind w:firstLine="640" w:firstLineChars="200"/>
        <w:rPr>
          <w:rFonts w:hint="eastAsia" w:ascii="tim" w:hAnsi="tim"/>
        </w:rPr>
      </w:pPr>
      <w:r>
        <w:rPr>
          <w:rFonts w:hint="eastAsia" w:ascii="tim" w:hAnsi="tim"/>
        </w:rPr>
        <w:t>7.管理会计支持单位决策制定的案例。介绍管理会计在制定发展规划、实施战略管理、支持业务决策等方面的应用，特别是反映管理会计协助高层管理者确立决策目标、方案、方法，管理会计助力国有企业开展对标世界一流管理提升行动等的案例。</w:t>
      </w:r>
    </w:p>
    <w:p>
      <w:pPr>
        <w:spacing w:line="578" w:lineRule="exact"/>
        <w:ind w:firstLine="640" w:firstLineChars="200"/>
        <w:rPr>
          <w:rFonts w:hint="eastAsia" w:ascii="tim" w:hAnsi="tim"/>
        </w:rPr>
      </w:pPr>
      <w:r>
        <w:rPr>
          <w:rFonts w:hint="eastAsia" w:ascii="tim" w:hAnsi="tim"/>
        </w:rPr>
        <w:t>8.其他体现管理会计创新实践成果的案例。</w:t>
      </w:r>
    </w:p>
    <w:p>
      <w:pPr>
        <w:spacing w:line="578" w:lineRule="exact"/>
        <w:ind w:firstLine="640" w:firstLineChars="200"/>
        <w:rPr>
          <w:rFonts w:hint="eastAsia" w:ascii="方正楷体_GBK" w:hAnsi="tim" w:eastAsia="方正楷体_GBK"/>
        </w:rPr>
      </w:pPr>
      <w:r>
        <w:rPr>
          <w:rFonts w:hint="eastAsia" w:ascii="方正楷体_GBK" w:hAnsi="tim" w:eastAsia="方正楷体_GBK"/>
        </w:rPr>
        <w:t>（三）案例结构。</w:t>
      </w:r>
    </w:p>
    <w:p>
      <w:pPr>
        <w:spacing w:line="578" w:lineRule="exact"/>
        <w:ind w:firstLine="640" w:firstLineChars="200"/>
        <w:rPr>
          <w:rFonts w:hint="eastAsia" w:ascii="tim" w:hAnsi="tim"/>
        </w:rPr>
      </w:pPr>
      <w:r>
        <w:rPr>
          <w:rFonts w:hint="eastAsia" w:ascii="tim" w:hAnsi="tim"/>
        </w:rPr>
        <w:t>案例应按照“案例名称、目录、摘要、正文、附录、声明”的顺序编写，具体格式附后。</w:t>
      </w:r>
    </w:p>
    <w:p>
      <w:pPr>
        <w:spacing w:line="578" w:lineRule="exact"/>
        <w:ind w:firstLine="640" w:firstLineChars="200"/>
        <w:rPr>
          <w:rFonts w:hint="eastAsia" w:ascii="tim" w:hAnsi="tim"/>
        </w:rPr>
      </w:pPr>
      <w:r>
        <w:rPr>
          <w:rFonts w:hint="eastAsia" w:ascii="tim" w:hAnsi="tim"/>
        </w:rPr>
        <w:t>案例应在封面注明以下信息：报送地区（或部门）、案例名称、案例单位类型、案例单位名称、通讯地址、邮政编码、联系人、联系电话、电子邮箱地址、案例作者信息等。</w:t>
      </w:r>
    </w:p>
    <w:p>
      <w:pPr>
        <w:spacing w:line="578" w:lineRule="exact"/>
        <w:ind w:firstLine="640" w:firstLineChars="200"/>
        <w:rPr>
          <w:rFonts w:hint="eastAsia" w:ascii="方正楷体_GBK" w:hAnsi="tim" w:eastAsia="方正楷体_GBK"/>
        </w:rPr>
      </w:pPr>
      <w:r>
        <w:rPr>
          <w:rFonts w:hint="eastAsia" w:ascii="方正楷体_GBK" w:hAnsi="tim" w:eastAsia="方正楷体_GBK"/>
        </w:rPr>
        <w:t>（四）案例文字格式。</w:t>
      </w:r>
    </w:p>
    <w:p>
      <w:pPr>
        <w:spacing w:line="578" w:lineRule="exact"/>
        <w:ind w:firstLine="640" w:firstLineChars="200"/>
        <w:rPr>
          <w:rFonts w:hint="eastAsia" w:ascii="tim" w:hAnsi="tim"/>
        </w:rPr>
      </w:pPr>
      <w:r>
        <w:rPr>
          <w:rFonts w:hint="eastAsia" w:ascii="tim" w:hAnsi="tim"/>
        </w:rPr>
        <w:t>1.案例文字以精炼为要，字数原则上不超过15000字。</w:t>
      </w:r>
    </w:p>
    <w:p>
      <w:pPr>
        <w:spacing w:line="578" w:lineRule="exact"/>
        <w:ind w:firstLine="640" w:firstLineChars="200"/>
        <w:rPr>
          <w:rFonts w:hint="eastAsia" w:ascii="tim" w:hAnsi="tim"/>
        </w:rPr>
      </w:pPr>
      <w:r>
        <w:rPr>
          <w:rFonts w:hint="eastAsia" w:ascii="tim" w:hAnsi="tim"/>
        </w:rPr>
        <w:t>2.案例应为WPS或Word版本，附录中相关数据可以运用Excel等格式。</w:t>
      </w:r>
    </w:p>
    <w:p>
      <w:pPr>
        <w:spacing w:line="578" w:lineRule="exact"/>
        <w:ind w:firstLine="640" w:firstLineChars="200"/>
        <w:rPr>
          <w:rFonts w:hint="eastAsia" w:ascii="方正楷体_GBK" w:hAnsi="tim" w:eastAsia="方正楷体_GBK"/>
        </w:rPr>
      </w:pPr>
      <w:r>
        <w:rPr>
          <w:rFonts w:hint="eastAsia" w:ascii="方正楷体_GBK" w:hAnsi="tim" w:eastAsia="方正楷体_GBK"/>
        </w:rPr>
        <w:t>（五）案例授权和保密要求。</w:t>
      </w:r>
    </w:p>
    <w:p>
      <w:pPr>
        <w:spacing w:line="578" w:lineRule="exact"/>
        <w:ind w:firstLine="640" w:firstLineChars="200"/>
        <w:rPr>
          <w:rFonts w:hint="eastAsia" w:ascii="tim" w:hAnsi="tim"/>
        </w:rPr>
      </w:pPr>
      <w:r>
        <w:rPr>
          <w:rFonts w:hint="eastAsia" w:ascii="tim" w:hAnsi="tim"/>
        </w:rPr>
        <w:t>案例申报应取得案例单位和案例作者授权。对案例中不宜公开的事项，可作必要的技术处理，确保不泄露国家秘密、商业秘密和个人隐私。</w:t>
      </w:r>
    </w:p>
    <w:p>
      <w:pPr>
        <w:spacing w:line="578" w:lineRule="exact"/>
        <w:ind w:firstLine="640" w:firstLineChars="200"/>
        <w:rPr>
          <w:rFonts w:hint="eastAsia" w:ascii="tim" w:hAnsi="tim" w:eastAsia="方正黑体_GBK"/>
        </w:rPr>
      </w:pPr>
      <w:r>
        <w:rPr>
          <w:rFonts w:hint="eastAsia" w:ascii="tim" w:hAnsi="tim" w:eastAsia="方正黑体_GBK"/>
        </w:rPr>
        <w:t>二、案例报送和遴选</w:t>
      </w:r>
    </w:p>
    <w:p>
      <w:pPr>
        <w:spacing w:line="578" w:lineRule="exact"/>
        <w:ind w:firstLine="640" w:firstLineChars="200"/>
        <w:rPr>
          <w:rFonts w:hint="eastAsia" w:ascii="方正楷体_GBK" w:hAnsi="tim" w:eastAsia="方正楷体_GBK"/>
        </w:rPr>
      </w:pPr>
      <w:r>
        <w:rPr>
          <w:rFonts w:hint="eastAsia" w:ascii="方正楷体_GBK" w:hAnsi="tim" w:eastAsia="方正楷体_GBK"/>
        </w:rPr>
        <w:t>（一）案例报送。</w:t>
      </w:r>
    </w:p>
    <w:p>
      <w:pPr>
        <w:spacing w:line="578" w:lineRule="exact"/>
        <w:ind w:firstLine="640" w:firstLineChars="200"/>
        <w:rPr>
          <w:rFonts w:hint="eastAsia" w:ascii="tim" w:hAnsi="tim"/>
        </w:rPr>
      </w:pPr>
      <w:r>
        <w:rPr>
          <w:rFonts w:hint="eastAsia" w:ascii="tim" w:hAnsi="tim"/>
        </w:rPr>
        <w:t>案例应具有广泛性，可以是企业案例，也可以是行政事业单位案例。避免集中于某一行业或某一类别单位。</w:t>
      </w:r>
    </w:p>
    <w:p>
      <w:pPr>
        <w:spacing w:line="578" w:lineRule="exact"/>
        <w:ind w:firstLine="640" w:firstLineChars="200"/>
        <w:rPr>
          <w:rFonts w:hint="eastAsia" w:ascii="tim" w:hAnsi="tim"/>
        </w:rPr>
      </w:pPr>
      <w:r>
        <w:rPr>
          <w:rFonts w:hint="eastAsia" w:ascii="tim" w:hAnsi="tim"/>
        </w:rPr>
        <w:t>1.各区县（自治县）财政局负责本区县管理会计案例征集和初选工作，择优报送案例不少于1篇。</w:t>
      </w:r>
    </w:p>
    <w:p>
      <w:pPr>
        <w:spacing w:line="578" w:lineRule="exact"/>
        <w:ind w:firstLine="640" w:firstLineChars="200"/>
        <w:rPr>
          <w:rFonts w:hint="eastAsia" w:ascii="tim" w:hAnsi="tim"/>
        </w:rPr>
      </w:pPr>
      <w:r>
        <w:rPr>
          <w:rFonts w:hint="eastAsia" w:ascii="tim" w:hAnsi="tim"/>
        </w:rPr>
        <w:t>2.市教委、市卫健委、市国资委的财务部门分别负责市属高校、市属医院、市属国有企业的案例征集和初选工作，择优报送案例不少于3篇。</w:t>
      </w:r>
    </w:p>
    <w:p>
      <w:pPr>
        <w:spacing w:line="578" w:lineRule="exact"/>
        <w:ind w:firstLine="640" w:firstLineChars="200"/>
        <w:rPr>
          <w:rFonts w:hint="eastAsia" w:ascii="tim" w:hAnsi="tim"/>
        </w:rPr>
      </w:pPr>
      <w:r>
        <w:rPr>
          <w:rFonts w:hint="eastAsia" w:ascii="tim" w:hAnsi="tim"/>
        </w:rPr>
        <w:t>3.市级其他部门负责本部门所管理单位的案例征集和初选工作，报送篇数不限。</w:t>
      </w:r>
    </w:p>
    <w:p>
      <w:pPr>
        <w:spacing w:line="578" w:lineRule="exact"/>
        <w:ind w:firstLine="640" w:firstLineChars="200"/>
        <w:rPr>
          <w:rFonts w:hint="eastAsia" w:ascii="方正楷体_GBK" w:hAnsi="tim" w:eastAsia="方正楷体_GBK"/>
        </w:rPr>
      </w:pPr>
      <w:r>
        <w:rPr>
          <w:rFonts w:hint="eastAsia" w:ascii="方正楷体_GBK" w:hAnsi="tim" w:eastAsia="方正楷体_GBK"/>
        </w:rPr>
        <w:t>（二）案例遴选。</w:t>
      </w:r>
    </w:p>
    <w:p>
      <w:pPr>
        <w:spacing w:line="578" w:lineRule="exact"/>
        <w:ind w:firstLine="640" w:firstLineChars="200"/>
        <w:rPr>
          <w:rFonts w:hint="eastAsia" w:ascii="tim" w:hAnsi="tim"/>
        </w:rPr>
      </w:pPr>
      <w:r>
        <w:rPr>
          <w:rFonts w:hint="eastAsia" w:ascii="tim" w:hAnsi="tim"/>
        </w:rPr>
        <w:t>市财政局将组织专家对报送的案例进行遴选评比，并指导案例后续修改完善。案例遴选将综合考虑案例质量、影响力、经济社会效益等因素，选出优秀案例上报财政部会计司并对优秀案例通报表扬。如上报案例纳入财政部管理会计案例库进行交流推广，财政部会计司将公布入库案例名称、报送地区（或部门）、案例单位名称、案例作者名单等。</w:t>
      </w:r>
    </w:p>
    <w:p>
      <w:pPr>
        <w:spacing w:line="578" w:lineRule="exact"/>
        <w:ind w:firstLine="640" w:firstLineChars="200"/>
        <w:rPr>
          <w:rFonts w:hint="eastAsia" w:ascii="tim" w:hAnsi="tim" w:eastAsia="方正黑体_GBK"/>
        </w:rPr>
      </w:pPr>
      <w:r>
        <w:rPr>
          <w:rFonts w:hint="eastAsia" w:ascii="tim" w:hAnsi="tim" w:eastAsia="方正黑体_GBK"/>
        </w:rPr>
        <w:t>三、其他有关要求</w:t>
      </w:r>
    </w:p>
    <w:p>
      <w:pPr>
        <w:spacing w:line="578" w:lineRule="exact"/>
        <w:ind w:firstLine="640" w:firstLineChars="200"/>
        <w:rPr>
          <w:rFonts w:hint="eastAsia" w:ascii="tim" w:hAnsi="tim"/>
        </w:rPr>
      </w:pPr>
      <w:r>
        <w:rPr>
          <w:rFonts w:hint="eastAsia" w:ascii="tim" w:hAnsi="tim"/>
        </w:rPr>
        <w:t>（一）请各区县各单位高度重视，认真组织本地区本系统本单位案例征集活动，借此契机宣传并推进单位管理会计应用。</w:t>
      </w:r>
    </w:p>
    <w:p>
      <w:pPr>
        <w:spacing w:line="578" w:lineRule="exact"/>
        <w:ind w:firstLine="640" w:firstLineChars="200"/>
        <w:rPr>
          <w:rFonts w:hint="eastAsia" w:ascii="tim" w:hAnsi="tim"/>
        </w:rPr>
      </w:pPr>
      <w:r>
        <w:rPr>
          <w:rFonts w:hint="eastAsia" w:ascii="tim" w:hAnsi="tim"/>
        </w:rPr>
        <w:t>（二）请于2023年8月31日前将推荐案例信息，包括推荐案例名单、案例电子稿（含案例声明页的扫描件）、两份纸质稿（在案例声明页签字、盖章），分别发（寄）送到下述联系邮箱和地址。</w:t>
      </w:r>
    </w:p>
    <w:p>
      <w:pPr>
        <w:spacing w:line="578" w:lineRule="exact"/>
        <w:ind w:firstLine="640" w:firstLineChars="200"/>
        <w:rPr>
          <w:rFonts w:hint="eastAsia" w:ascii="tim" w:hAnsi="tim"/>
        </w:rPr>
      </w:pPr>
      <w:r>
        <w:rPr>
          <w:rFonts w:hint="eastAsia" w:ascii="tim" w:hAnsi="tim"/>
        </w:rPr>
        <w:t>（三）联系方式</w:t>
      </w:r>
    </w:p>
    <w:p>
      <w:pPr>
        <w:spacing w:line="578" w:lineRule="exact"/>
        <w:ind w:firstLine="640" w:firstLineChars="200"/>
        <w:rPr>
          <w:rFonts w:hint="eastAsia" w:ascii="tim" w:hAnsi="tim"/>
        </w:rPr>
      </w:pPr>
      <w:r>
        <w:rPr>
          <w:rFonts w:hint="eastAsia" w:ascii="tim" w:hAnsi="tim"/>
        </w:rPr>
        <w:t>联系人：伍冬婵</w:t>
      </w:r>
    </w:p>
    <w:p>
      <w:pPr>
        <w:spacing w:line="578" w:lineRule="exact"/>
        <w:ind w:firstLine="640" w:firstLineChars="200"/>
        <w:rPr>
          <w:rFonts w:hint="eastAsia" w:ascii="tim" w:hAnsi="tim"/>
        </w:rPr>
      </w:pPr>
      <w:r>
        <w:rPr>
          <w:rFonts w:hint="eastAsia" w:ascii="tim" w:hAnsi="tim"/>
        </w:rPr>
        <w:t>联系电话：023-67575453</w:t>
      </w:r>
    </w:p>
    <w:p>
      <w:pPr>
        <w:spacing w:line="578" w:lineRule="exact"/>
        <w:ind w:firstLine="640" w:firstLineChars="200"/>
        <w:rPr>
          <w:rFonts w:hint="eastAsia" w:ascii="tim" w:hAnsi="tim"/>
        </w:rPr>
      </w:pPr>
      <w:r>
        <w:rPr>
          <w:rFonts w:hint="eastAsia" w:ascii="tim" w:hAnsi="tim"/>
        </w:rPr>
        <w:t>电子邮箱：1176298846@qq.com</w:t>
      </w:r>
    </w:p>
    <w:p>
      <w:pPr>
        <w:spacing w:line="578" w:lineRule="exact"/>
        <w:ind w:firstLine="640" w:firstLineChars="200"/>
        <w:rPr>
          <w:rFonts w:hint="eastAsia" w:ascii="tim" w:hAnsi="tim"/>
        </w:rPr>
      </w:pPr>
      <w:r>
        <w:rPr>
          <w:rFonts w:hint="eastAsia" w:ascii="tim" w:hAnsi="tim"/>
        </w:rPr>
        <w:t>地址：渝北区洪湖西路1号，邮编：401121</w:t>
      </w:r>
    </w:p>
    <w:p>
      <w:pPr>
        <w:spacing w:line="578" w:lineRule="exact"/>
        <w:ind w:firstLine="640" w:firstLineChars="200"/>
        <w:rPr>
          <w:rFonts w:hint="eastAsia" w:ascii="tim" w:hAnsi="tim"/>
        </w:rPr>
      </w:pPr>
    </w:p>
    <w:p>
      <w:pPr>
        <w:spacing w:line="578" w:lineRule="exact"/>
        <w:ind w:firstLine="640" w:firstLineChars="200"/>
        <w:rPr>
          <w:rFonts w:hint="eastAsia" w:ascii="tim" w:hAnsi="tim"/>
        </w:rPr>
      </w:pPr>
      <w:r>
        <w:rPr>
          <w:rFonts w:hint="eastAsia" w:ascii="tim" w:hAnsi="tim"/>
        </w:rPr>
        <w:t>附件：管理会计案例格式文本</w:t>
      </w:r>
    </w:p>
    <w:p>
      <w:pPr>
        <w:spacing w:line="578" w:lineRule="exact"/>
        <w:ind w:firstLine="640" w:firstLineChars="200"/>
        <w:jc w:val="left"/>
        <w:rPr>
          <w:rFonts w:ascii="tim" w:hAnsi="tim"/>
        </w:rPr>
      </w:pPr>
    </w:p>
    <w:p>
      <w:pPr>
        <w:spacing w:line="578" w:lineRule="exact"/>
        <w:rPr>
          <w:rFonts w:ascii="tim" w:hAnsi="tim"/>
        </w:rPr>
      </w:pPr>
    </w:p>
    <w:p>
      <w:pPr>
        <w:spacing w:line="578" w:lineRule="exact"/>
        <w:rPr>
          <w:rFonts w:ascii="tim" w:hAnsi="tim"/>
        </w:rPr>
      </w:pPr>
    </w:p>
    <w:p>
      <w:pPr>
        <w:spacing w:line="578" w:lineRule="exact"/>
        <w:ind w:firstLine="5478" w:firstLineChars="1712"/>
        <w:rPr>
          <w:rFonts w:ascii="tim" w:hAnsi="tim"/>
        </w:rPr>
      </w:pPr>
      <w:r>
        <w:rPr>
          <w:rFonts w:hint="eastAsia" w:ascii="tim" w:hAnsi="tim"/>
        </w:rPr>
        <w:t>重庆市财政局</w:t>
      </w:r>
    </w:p>
    <w:p>
      <w:pPr>
        <w:spacing w:line="578" w:lineRule="exact"/>
        <w:ind w:firstLine="5260" w:firstLineChars="1644"/>
        <w:rPr>
          <w:rFonts w:hint="eastAsia" w:ascii="tim" w:hAnsi="tim"/>
        </w:rPr>
      </w:pPr>
      <w:r>
        <w:rPr>
          <w:rFonts w:hint="eastAsia" w:ascii="tim" w:hAnsi="tim"/>
        </w:rPr>
        <w:t>202</w:t>
      </w:r>
      <w:r>
        <w:rPr>
          <w:rFonts w:ascii="tim" w:hAnsi="tim"/>
        </w:rPr>
        <w:t>3</w:t>
      </w:r>
      <w:r>
        <w:rPr>
          <w:rFonts w:hint="eastAsia" w:ascii="tim" w:hAnsi="tim"/>
        </w:rPr>
        <w:t>年</w:t>
      </w:r>
      <w:r>
        <w:rPr>
          <w:rFonts w:ascii="tim" w:hAnsi="tim"/>
        </w:rPr>
        <w:t>7</w:t>
      </w:r>
      <w:r>
        <w:rPr>
          <w:rFonts w:hint="eastAsia" w:ascii="tim" w:hAnsi="tim"/>
        </w:rPr>
        <w:t>月</w:t>
      </w:r>
      <w:r>
        <w:rPr>
          <w:rFonts w:ascii="tim" w:hAnsi="tim"/>
        </w:rPr>
        <w:t>12</w:t>
      </w:r>
      <w:r>
        <w:rPr>
          <w:rFonts w:hint="eastAsia" w:ascii="tim" w:hAnsi="tim"/>
        </w:rPr>
        <w:t>日</w:t>
      </w:r>
    </w:p>
    <w:p>
      <w:pPr>
        <w:spacing w:line="578" w:lineRule="exact"/>
        <w:ind w:firstLine="640" w:firstLineChars="200"/>
        <w:rPr>
          <w:rFonts w:hint="eastAsia" w:ascii="tim" w:hAnsi="tim"/>
        </w:rPr>
        <w:sectPr>
          <w:headerReference r:id="rId5" w:type="default"/>
          <w:footerReference r:id="rId6" w:type="default"/>
          <w:footerReference r:id="rId7" w:type="even"/>
          <w:pgSz w:w="11906" w:h="16838"/>
          <w:pgMar w:top="2029" w:right="1531" w:bottom="1984" w:left="1531" w:header="850" w:footer="0" w:gutter="0"/>
          <w:cols w:space="720" w:num="1"/>
          <w:docGrid w:type="lines" w:linePitch="435" w:charSpace="0"/>
        </w:sectPr>
      </w:pPr>
      <w:r>
        <w:rPr>
          <w:rFonts w:hint="eastAsia" w:ascii="tim" w:hAnsi="tim"/>
        </w:rPr>
        <w:t>（此</w:t>
      </w:r>
      <w:r>
        <w:rPr>
          <w:rFonts w:ascii="tim" w:hAnsi="tim"/>
        </w:rPr>
        <w:t>件主动公开）</w:t>
      </w:r>
    </w:p>
    <w:p>
      <w:pPr>
        <w:spacing w:line="578" w:lineRule="exact"/>
        <w:rPr>
          <w:rFonts w:ascii="tim" w:hAnsi="tim" w:eastAsia="方正黑体_GBK"/>
        </w:rPr>
      </w:pPr>
      <w:r>
        <w:rPr>
          <w:rFonts w:hint="eastAsia" w:ascii="tim" w:hAnsi="tim" w:eastAsia="方正黑体_GBK"/>
        </w:rPr>
        <w:t>附件</w:t>
      </w:r>
      <w:bookmarkStart w:id="0" w:name="_GoBack"/>
      <w:bookmarkEnd w:id="0"/>
    </w:p>
    <w:p>
      <w:pPr>
        <w:spacing w:line="600" w:lineRule="exact"/>
        <w:jc w:val="center"/>
        <w:rPr>
          <w:rFonts w:hint="eastAsia" w:ascii="tim" w:hAnsi="tim" w:eastAsia="方正小标宋_GBK"/>
          <w:sz w:val="44"/>
          <w:szCs w:val="44"/>
        </w:rPr>
      </w:pPr>
      <w:r>
        <w:rPr>
          <w:rFonts w:hint="eastAsia" w:ascii="tim" w:hAnsi="tim" w:eastAsia="方正小标宋_GBK"/>
          <w:sz w:val="44"/>
          <w:szCs w:val="44"/>
        </w:rPr>
        <w:t>管理会计案例格式文本</w:t>
      </w:r>
    </w:p>
    <w:p>
      <w:pPr>
        <w:spacing w:line="600" w:lineRule="exact"/>
        <w:rPr>
          <w:rFonts w:ascii="tim" w:hAnsi="tim"/>
          <w:szCs w:val="32"/>
        </w:rPr>
      </w:pPr>
    </w:p>
    <w:tbl>
      <w:tblPr>
        <w:tblStyle w:val="9"/>
        <w:tblW w:w="8558" w:type="dxa"/>
        <w:tblInd w:w="197"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autofit"/>
        <w:tblCellMar>
          <w:top w:w="0" w:type="dxa"/>
          <w:left w:w="108" w:type="dxa"/>
          <w:bottom w:w="0" w:type="dxa"/>
          <w:right w:w="108" w:type="dxa"/>
        </w:tblCellMar>
      </w:tblPr>
      <w:tblGrid>
        <w:gridCol w:w="3313"/>
        <w:gridCol w:w="5245"/>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592" w:hRule="atLeast"/>
        </w:trPr>
        <w:tc>
          <w:tcPr>
            <w:tcW w:w="3313" w:type="dxa"/>
            <w:tcBorders>
              <w:right w:val="nil"/>
            </w:tcBorders>
            <w:noWrap w:val="0"/>
            <w:vAlign w:val="top"/>
          </w:tcPr>
          <w:p>
            <w:pPr>
              <w:spacing w:line="680" w:lineRule="exact"/>
              <w:ind w:left="-89" w:firstLine="320" w:firstLineChars="100"/>
              <w:jc w:val="distribute"/>
              <w:rPr>
                <w:rFonts w:hint="eastAsia" w:ascii="tim" w:hAnsi="tim"/>
                <w:szCs w:val="32"/>
              </w:rPr>
            </w:pPr>
            <w:r>
              <w:rPr>
                <w:rFonts w:hint="eastAsia" w:ascii="tim" w:hAnsi="tim"/>
                <w:szCs w:val="32"/>
              </w:rPr>
              <w:t>报送地区（或部门）：</w:t>
            </w:r>
          </w:p>
        </w:tc>
        <w:tc>
          <w:tcPr>
            <w:tcW w:w="5245" w:type="dxa"/>
            <w:tcBorders>
              <w:left w:val="nil"/>
              <w:bottom w:val="single" w:color="auto" w:sz="4" w:space="0"/>
            </w:tcBorders>
            <w:noWrap w:val="0"/>
            <w:vAlign w:val="top"/>
          </w:tcPr>
          <w:p>
            <w:pPr>
              <w:spacing w:line="680" w:lineRule="exact"/>
              <w:ind w:left="5095"/>
              <w:jc w:val="left"/>
              <w:rPr>
                <w:rFonts w:hint="eastAsia" w:ascii="tim" w:hAnsi="tim"/>
                <w:szCs w:val="32"/>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756" w:hRule="atLeast"/>
        </w:trPr>
        <w:tc>
          <w:tcPr>
            <w:tcW w:w="3313" w:type="dxa"/>
            <w:tcBorders>
              <w:right w:val="nil"/>
            </w:tcBorders>
            <w:noWrap w:val="0"/>
            <w:vAlign w:val="top"/>
          </w:tcPr>
          <w:p>
            <w:pPr>
              <w:spacing w:line="680" w:lineRule="exact"/>
              <w:ind w:left="-89" w:firstLine="320" w:firstLineChars="100"/>
              <w:jc w:val="distribute"/>
              <w:rPr>
                <w:rFonts w:hint="eastAsia" w:ascii="tim" w:hAnsi="tim"/>
                <w:szCs w:val="32"/>
              </w:rPr>
            </w:pPr>
            <w:r>
              <w:rPr>
                <w:rFonts w:hint="eastAsia" w:ascii="tim" w:hAnsi="tim"/>
                <w:szCs w:val="32"/>
              </w:rPr>
              <w:t>案例名称：</w:t>
            </w:r>
          </w:p>
        </w:tc>
        <w:tc>
          <w:tcPr>
            <w:tcW w:w="5245" w:type="dxa"/>
            <w:tcBorders>
              <w:top w:val="single" w:color="auto" w:sz="4" w:space="0"/>
              <w:left w:val="nil"/>
              <w:bottom w:val="single" w:color="auto" w:sz="4" w:space="0"/>
            </w:tcBorders>
            <w:noWrap w:val="0"/>
            <w:vAlign w:val="top"/>
          </w:tcPr>
          <w:p>
            <w:pPr>
              <w:spacing w:line="680" w:lineRule="exact"/>
              <w:ind w:left="5095"/>
              <w:jc w:val="left"/>
              <w:rPr>
                <w:rFonts w:hint="eastAsia" w:ascii="tim" w:hAnsi="tim"/>
                <w:szCs w:val="32"/>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664" w:hRule="atLeast"/>
        </w:trPr>
        <w:tc>
          <w:tcPr>
            <w:tcW w:w="3313" w:type="dxa"/>
            <w:tcBorders>
              <w:right w:val="nil"/>
            </w:tcBorders>
            <w:noWrap w:val="0"/>
            <w:vAlign w:val="top"/>
          </w:tcPr>
          <w:p>
            <w:pPr>
              <w:spacing w:line="680" w:lineRule="exact"/>
              <w:ind w:left="-89" w:firstLine="320" w:firstLineChars="100"/>
              <w:jc w:val="distribute"/>
              <w:rPr>
                <w:rFonts w:hint="eastAsia" w:ascii="tim" w:hAnsi="tim"/>
                <w:szCs w:val="32"/>
              </w:rPr>
            </w:pPr>
            <w:r>
              <w:rPr>
                <w:rFonts w:hint="eastAsia" w:ascii="tim" w:hAnsi="tim"/>
                <w:szCs w:val="32"/>
              </w:rPr>
              <w:t>案例单位类型：</w:t>
            </w:r>
          </w:p>
        </w:tc>
        <w:tc>
          <w:tcPr>
            <w:tcW w:w="5245" w:type="dxa"/>
            <w:tcBorders>
              <w:top w:val="single" w:color="auto" w:sz="4" w:space="0"/>
              <w:left w:val="nil"/>
              <w:bottom w:val="single" w:color="auto" w:sz="4" w:space="0"/>
            </w:tcBorders>
            <w:noWrap w:val="0"/>
            <w:vAlign w:val="top"/>
          </w:tcPr>
          <w:p>
            <w:pPr>
              <w:spacing w:line="680" w:lineRule="exact"/>
              <w:ind w:firstLine="640" w:firstLineChars="200"/>
              <w:jc w:val="left"/>
              <w:rPr>
                <w:rFonts w:hint="eastAsia" w:ascii="tim" w:hAnsi="tim"/>
                <w:szCs w:val="32"/>
              </w:rPr>
            </w:pPr>
            <w:r>
              <w:rPr>
                <w:rFonts w:hint="eastAsia" w:ascii="tim" w:hAnsi="tim"/>
                <w:szCs w:val="32"/>
              </w:rPr>
              <w:t>□企业  □行政事业单位</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684" w:hRule="atLeast"/>
        </w:trPr>
        <w:tc>
          <w:tcPr>
            <w:tcW w:w="3313" w:type="dxa"/>
            <w:tcBorders>
              <w:right w:val="nil"/>
            </w:tcBorders>
            <w:noWrap w:val="0"/>
            <w:vAlign w:val="top"/>
          </w:tcPr>
          <w:p>
            <w:pPr>
              <w:spacing w:line="680" w:lineRule="exact"/>
              <w:ind w:left="-89" w:firstLine="320" w:firstLineChars="100"/>
              <w:jc w:val="distribute"/>
              <w:rPr>
                <w:rFonts w:hint="eastAsia" w:ascii="tim" w:hAnsi="tim"/>
                <w:szCs w:val="32"/>
              </w:rPr>
            </w:pPr>
            <w:r>
              <w:rPr>
                <w:rFonts w:hint="eastAsia" w:ascii="tim" w:hAnsi="tim"/>
                <w:szCs w:val="32"/>
              </w:rPr>
              <w:t>案例单位名称：</w:t>
            </w:r>
          </w:p>
        </w:tc>
        <w:tc>
          <w:tcPr>
            <w:tcW w:w="5245" w:type="dxa"/>
            <w:tcBorders>
              <w:top w:val="single" w:color="auto" w:sz="4" w:space="0"/>
              <w:left w:val="nil"/>
              <w:bottom w:val="single" w:color="auto" w:sz="4" w:space="0"/>
            </w:tcBorders>
            <w:noWrap w:val="0"/>
            <w:vAlign w:val="top"/>
          </w:tcPr>
          <w:p>
            <w:pPr>
              <w:spacing w:line="680" w:lineRule="exact"/>
              <w:ind w:left="5095"/>
              <w:jc w:val="left"/>
              <w:rPr>
                <w:rFonts w:hint="eastAsia" w:ascii="tim" w:hAnsi="tim"/>
                <w:szCs w:val="32"/>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616" w:hRule="atLeast"/>
        </w:trPr>
        <w:tc>
          <w:tcPr>
            <w:tcW w:w="3313" w:type="dxa"/>
            <w:tcBorders>
              <w:right w:val="nil"/>
            </w:tcBorders>
            <w:noWrap w:val="0"/>
            <w:vAlign w:val="top"/>
          </w:tcPr>
          <w:p>
            <w:pPr>
              <w:spacing w:line="680" w:lineRule="exact"/>
              <w:ind w:left="-89" w:firstLine="320" w:firstLineChars="100"/>
              <w:jc w:val="distribute"/>
              <w:rPr>
                <w:rFonts w:hint="eastAsia" w:ascii="tim" w:hAnsi="tim"/>
                <w:szCs w:val="32"/>
              </w:rPr>
            </w:pPr>
            <w:r>
              <w:rPr>
                <w:rFonts w:hint="eastAsia" w:ascii="tim" w:hAnsi="tim"/>
                <w:szCs w:val="32"/>
              </w:rPr>
              <w:t>通讯地址：</w:t>
            </w:r>
          </w:p>
        </w:tc>
        <w:tc>
          <w:tcPr>
            <w:tcW w:w="5245" w:type="dxa"/>
            <w:tcBorders>
              <w:top w:val="single" w:color="auto" w:sz="4" w:space="0"/>
              <w:left w:val="nil"/>
              <w:bottom w:val="single" w:color="auto" w:sz="4" w:space="0"/>
            </w:tcBorders>
            <w:noWrap w:val="0"/>
            <w:vAlign w:val="top"/>
          </w:tcPr>
          <w:p>
            <w:pPr>
              <w:spacing w:line="680" w:lineRule="exact"/>
              <w:ind w:left="5095"/>
              <w:jc w:val="left"/>
              <w:rPr>
                <w:rFonts w:hint="eastAsia" w:ascii="tim" w:hAnsi="tim"/>
                <w:szCs w:val="32"/>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732" w:hRule="atLeast"/>
        </w:trPr>
        <w:tc>
          <w:tcPr>
            <w:tcW w:w="3313" w:type="dxa"/>
            <w:tcBorders>
              <w:right w:val="nil"/>
            </w:tcBorders>
            <w:noWrap w:val="0"/>
            <w:vAlign w:val="top"/>
          </w:tcPr>
          <w:p>
            <w:pPr>
              <w:spacing w:line="680" w:lineRule="exact"/>
              <w:ind w:left="-89" w:firstLine="320" w:firstLineChars="100"/>
              <w:jc w:val="distribute"/>
              <w:rPr>
                <w:rFonts w:hint="eastAsia" w:ascii="tim" w:hAnsi="tim"/>
                <w:szCs w:val="32"/>
              </w:rPr>
            </w:pPr>
            <w:r>
              <w:rPr>
                <w:rFonts w:hint="eastAsia" w:ascii="tim" w:hAnsi="tim"/>
                <w:szCs w:val="32"/>
              </w:rPr>
              <w:t>邮政编码：</w:t>
            </w:r>
          </w:p>
        </w:tc>
        <w:tc>
          <w:tcPr>
            <w:tcW w:w="5245" w:type="dxa"/>
            <w:tcBorders>
              <w:top w:val="single" w:color="auto" w:sz="4" w:space="0"/>
              <w:left w:val="nil"/>
              <w:bottom w:val="single" w:color="auto" w:sz="4" w:space="0"/>
            </w:tcBorders>
            <w:noWrap w:val="0"/>
            <w:vAlign w:val="top"/>
          </w:tcPr>
          <w:p>
            <w:pPr>
              <w:spacing w:line="680" w:lineRule="exact"/>
              <w:ind w:left="5095"/>
              <w:jc w:val="left"/>
              <w:rPr>
                <w:rFonts w:hint="eastAsia" w:ascii="tim" w:hAnsi="tim"/>
                <w:szCs w:val="32"/>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616" w:hRule="atLeast"/>
        </w:trPr>
        <w:tc>
          <w:tcPr>
            <w:tcW w:w="3313" w:type="dxa"/>
            <w:tcBorders>
              <w:right w:val="nil"/>
            </w:tcBorders>
            <w:noWrap w:val="0"/>
            <w:vAlign w:val="top"/>
          </w:tcPr>
          <w:p>
            <w:pPr>
              <w:spacing w:line="680" w:lineRule="exact"/>
              <w:ind w:left="-89" w:firstLine="320" w:firstLineChars="100"/>
              <w:jc w:val="distribute"/>
              <w:rPr>
                <w:rFonts w:hint="eastAsia" w:ascii="tim" w:hAnsi="tim"/>
                <w:szCs w:val="32"/>
              </w:rPr>
            </w:pPr>
            <w:r>
              <w:rPr>
                <w:rFonts w:hint="eastAsia" w:ascii="tim" w:hAnsi="tim"/>
                <w:szCs w:val="32"/>
              </w:rPr>
              <w:t>联 系 人：</w:t>
            </w:r>
          </w:p>
        </w:tc>
        <w:tc>
          <w:tcPr>
            <w:tcW w:w="5245" w:type="dxa"/>
            <w:tcBorders>
              <w:top w:val="single" w:color="auto" w:sz="4" w:space="0"/>
              <w:left w:val="nil"/>
              <w:bottom w:val="single" w:color="auto" w:sz="4" w:space="0"/>
            </w:tcBorders>
            <w:noWrap w:val="0"/>
            <w:vAlign w:val="top"/>
          </w:tcPr>
          <w:p>
            <w:pPr>
              <w:spacing w:line="680" w:lineRule="exact"/>
              <w:ind w:left="5251"/>
              <w:jc w:val="left"/>
              <w:rPr>
                <w:rFonts w:hint="eastAsia" w:ascii="tim" w:hAnsi="tim"/>
                <w:szCs w:val="32"/>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732" w:hRule="atLeast"/>
        </w:trPr>
        <w:tc>
          <w:tcPr>
            <w:tcW w:w="3313" w:type="dxa"/>
            <w:tcBorders>
              <w:right w:val="nil"/>
            </w:tcBorders>
            <w:noWrap w:val="0"/>
            <w:vAlign w:val="top"/>
          </w:tcPr>
          <w:p>
            <w:pPr>
              <w:spacing w:line="680" w:lineRule="exact"/>
              <w:ind w:left="-89" w:firstLine="320" w:firstLineChars="100"/>
              <w:jc w:val="distribute"/>
              <w:rPr>
                <w:rFonts w:hint="eastAsia" w:ascii="tim" w:hAnsi="tim"/>
                <w:szCs w:val="32"/>
              </w:rPr>
            </w:pPr>
            <w:r>
              <w:rPr>
                <w:rFonts w:hint="eastAsia" w:ascii="tim" w:hAnsi="tim"/>
                <w:szCs w:val="32"/>
              </w:rPr>
              <w:t>联系电话：</w:t>
            </w:r>
          </w:p>
        </w:tc>
        <w:tc>
          <w:tcPr>
            <w:tcW w:w="5245" w:type="dxa"/>
            <w:tcBorders>
              <w:top w:val="single" w:color="auto" w:sz="4" w:space="0"/>
              <w:left w:val="nil"/>
              <w:bottom w:val="single" w:color="auto" w:sz="4" w:space="0"/>
            </w:tcBorders>
            <w:noWrap w:val="0"/>
            <w:vAlign w:val="top"/>
          </w:tcPr>
          <w:p>
            <w:pPr>
              <w:spacing w:line="680" w:lineRule="exact"/>
              <w:ind w:left="-89" w:firstLine="320" w:firstLineChars="100"/>
              <w:jc w:val="left"/>
              <w:rPr>
                <w:rFonts w:hint="eastAsia" w:ascii="tim" w:hAnsi="tim"/>
                <w:szCs w:val="32"/>
              </w:rPr>
            </w:pP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732" w:hRule="atLeast"/>
        </w:trPr>
        <w:tc>
          <w:tcPr>
            <w:tcW w:w="3313" w:type="dxa"/>
            <w:tcBorders>
              <w:right w:val="nil"/>
            </w:tcBorders>
            <w:noWrap w:val="0"/>
            <w:vAlign w:val="top"/>
          </w:tcPr>
          <w:p>
            <w:pPr>
              <w:spacing w:line="680" w:lineRule="exact"/>
              <w:ind w:left="-89" w:firstLine="320" w:firstLineChars="100"/>
              <w:jc w:val="distribute"/>
              <w:rPr>
                <w:rFonts w:hint="eastAsia" w:ascii="tim" w:hAnsi="tim"/>
                <w:szCs w:val="32"/>
              </w:rPr>
            </w:pPr>
            <w:r>
              <w:rPr>
                <w:rFonts w:hint="eastAsia" w:ascii="tim" w:hAnsi="tim"/>
                <w:szCs w:val="32"/>
              </w:rPr>
              <w:t>电子邮箱地址：</w:t>
            </w:r>
          </w:p>
        </w:tc>
        <w:tc>
          <w:tcPr>
            <w:tcW w:w="5245" w:type="dxa"/>
            <w:tcBorders>
              <w:top w:val="single" w:color="auto" w:sz="4" w:space="0"/>
              <w:left w:val="nil"/>
              <w:bottom w:val="single" w:color="auto" w:sz="4" w:space="0"/>
            </w:tcBorders>
            <w:noWrap w:val="0"/>
            <w:vAlign w:val="top"/>
          </w:tcPr>
          <w:p>
            <w:pPr>
              <w:spacing w:line="680" w:lineRule="exact"/>
              <w:ind w:left="-89" w:firstLine="320" w:firstLineChars="100"/>
              <w:jc w:val="left"/>
              <w:rPr>
                <w:rFonts w:hint="eastAsia" w:ascii="tim" w:hAnsi="tim"/>
                <w:szCs w:val="32"/>
              </w:rPr>
            </w:pPr>
          </w:p>
        </w:tc>
      </w:tr>
    </w:tbl>
    <w:p>
      <w:pPr>
        <w:spacing w:line="680" w:lineRule="exact"/>
        <w:rPr>
          <w:rFonts w:ascii="tim" w:hAnsi="tim"/>
          <w:szCs w:val="32"/>
        </w:rPr>
      </w:pPr>
      <w:r>
        <w:rPr>
          <w:rFonts w:hint="eastAsia" w:ascii="tim" w:hAnsi="tim"/>
          <w:szCs w:val="32"/>
        </w:rPr>
        <w:t xml:space="preserve">  </w:t>
      </w:r>
    </w:p>
    <w:p>
      <w:pPr>
        <w:spacing w:line="680" w:lineRule="exact"/>
        <w:rPr>
          <w:rFonts w:ascii="tim" w:hAnsi="tim"/>
          <w:szCs w:val="32"/>
        </w:rPr>
      </w:pPr>
      <w:r>
        <w:rPr>
          <w:rFonts w:hint="eastAsia" w:ascii="tim" w:hAnsi="tim"/>
          <w:szCs w:val="32"/>
        </w:rPr>
        <w:t>案例作者信息（可另附页）：</w:t>
      </w:r>
    </w:p>
    <w:tbl>
      <w:tblPr>
        <w:tblStyle w:val="9"/>
        <w:tblW w:w="9075"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5"/>
        <w:gridCol w:w="1087"/>
        <w:gridCol w:w="1369"/>
        <w:gridCol w:w="1556"/>
        <w:gridCol w:w="1575"/>
        <w:gridCol w:w="1519"/>
        <w:gridCol w:w="9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trPr>
        <w:tc>
          <w:tcPr>
            <w:tcW w:w="975" w:type="dxa"/>
            <w:noWrap w:val="0"/>
            <w:vAlign w:val="center"/>
          </w:tcPr>
          <w:p>
            <w:pPr>
              <w:jc w:val="center"/>
              <w:rPr>
                <w:rFonts w:hint="eastAsia" w:ascii="tim" w:hAnsi="tim" w:eastAsia="方正黑体_GBK"/>
                <w:bCs/>
                <w:sz w:val="28"/>
                <w:szCs w:val="28"/>
              </w:rPr>
            </w:pPr>
            <w:r>
              <w:rPr>
                <w:rFonts w:hint="eastAsia" w:ascii="tim" w:hAnsi="tim" w:eastAsia="方正黑体_GBK"/>
                <w:bCs/>
                <w:sz w:val="28"/>
                <w:szCs w:val="28"/>
              </w:rPr>
              <w:t>姓名</w:t>
            </w:r>
          </w:p>
        </w:tc>
        <w:tc>
          <w:tcPr>
            <w:tcW w:w="1087" w:type="dxa"/>
            <w:noWrap w:val="0"/>
            <w:vAlign w:val="center"/>
          </w:tcPr>
          <w:p>
            <w:pPr>
              <w:jc w:val="center"/>
              <w:rPr>
                <w:rFonts w:hint="eastAsia" w:ascii="tim" w:hAnsi="tim" w:eastAsia="方正黑体_GBK"/>
                <w:bCs/>
                <w:sz w:val="28"/>
                <w:szCs w:val="28"/>
              </w:rPr>
            </w:pPr>
            <w:r>
              <w:rPr>
                <w:rFonts w:hint="eastAsia" w:ascii="tim" w:hAnsi="tim" w:eastAsia="方正黑体_GBK"/>
                <w:bCs/>
                <w:sz w:val="28"/>
                <w:szCs w:val="28"/>
              </w:rPr>
              <w:t>单位</w:t>
            </w:r>
          </w:p>
        </w:tc>
        <w:tc>
          <w:tcPr>
            <w:tcW w:w="1369" w:type="dxa"/>
            <w:noWrap w:val="0"/>
            <w:vAlign w:val="center"/>
          </w:tcPr>
          <w:p>
            <w:pPr>
              <w:jc w:val="center"/>
              <w:rPr>
                <w:rFonts w:hint="eastAsia" w:ascii="tim" w:hAnsi="tim" w:eastAsia="方正黑体_GBK"/>
                <w:bCs/>
                <w:sz w:val="28"/>
                <w:szCs w:val="28"/>
              </w:rPr>
            </w:pPr>
            <w:r>
              <w:rPr>
                <w:rFonts w:hint="eastAsia" w:ascii="tim" w:hAnsi="tim" w:eastAsia="方正黑体_GBK"/>
                <w:bCs/>
                <w:sz w:val="28"/>
                <w:szCs w:val="28"/>
              </w:rPr>
              <w:t>职务职称</w:t>
            </w:r>
          </w:p>
        </w:tc>
        <w:tc>
          <w:tcPr>
            <w:tcW w:w="1556" w:type="dxa"/>
            <w:noWrap w:val="0"/>
            <w:vAlign w:val="center"/>
          </w:tcPr>
          <w:p>
            <w:pPr>
              <w:jc w:val="center"/>
              <w:rPr>
                <w:rFonts w:hint="eastAsia" w:ascii="tim" w:hAnsi="tim" w:eastAsia="方正黑体_GBK"/>
                <w:bCs/>
                <w:sz w:val="28"/>
                <w:szCs w:val="28"/>
              </w:rPr>
            </w:pPr>
            <w:r>
              <w:rPr>
                <w:rFonts w:hint="eastAsia" w:ascii="tim" w:hAnsi="tim" w:eastAsia="方正黑体_GBK"/>
                <w:bCs/>
                <w:sz w:val="28"/>
                <w:szCs w:val="28"/>
              </w:rPr>
              <w:t>联系电话</w:t>
            </w:r>
          </w:p>
        </w:tc>
        <w:tc>
          <w:tcPr>
            <w:tcW w:w="1575" w:type="dxa"/>
            <w:noWrap w:val="0"/>
            <w:vAlign w:val="center"/>
          </w:tcPr>
          <w:p>
            <w:pPr>
              <w:jc w:val="center"/>
              <w:rPr>
                <w:rFonts w:hint="eastAsia" w:ascii="tim" w:hAnsi="tim" w:eastAsia="方正黑体_GBK"/>
                <w:bCs/>
                <w:sz w:val="28"/>
                <w:szCs w:val="28"/>
              </w:rPr>
            </w:pPr>
            <w:r>
              <w:rPr>
                <w:rFonts w:hint="eastAsia" w:ascii="tim" w:hAnsi="tim" w:eastAsia="方正黑体_GBK"/>
                <w:bCs/>
                <w:sz w:val="28"/>
                <w:szCs w:val="28"/>
              </w:rPr>
              <w:t>电子邮箱</w:t>
            </w:r>
          </w:p>
        </w:tc>
        <w:tc>
          <w:tcPr>
            <w:tcW w:w="1519" w:type="dxa"/>
            <w:noWrap w:val="0"/>
            <w:vAlign w:val="center"/>
          </w:tcPr>
          <w:p>
            <w:pPr>
              <w:jc w:val="center"/>
              <w:rPr>
                <w:rFonts w:hint="eastAsia" w:ascii="tim" w:hAnsi="tim" w:eastAsia="方正黑体_GBK"/>
                <w:bCs/>
                <w:sz w:val="28"/>
                <w:szCs w:val="28"/>
              </w:rPr>
            </w:pPr>
            <w:r>
              <w:rPr>
                <w:rFonts w:hint="eastAsia" w:ascii="tim" w:hAnsi="tim" w:eastAsia="方正黑体_GBK"/>
                <w:bCs/>
                <w:sz w:val="28"/>
                <w:szCs w:val="28"/>
              </w:rPr>
              <w:t>通讯地址</w:t>
            </w:r>
          </w:p>
        </w:tc>
        <w:tc>
          <w:tcPr>
            <w:tcW w:w="994" w:type="dxa"/>
            <w:noWrap w:val="0"/>
            <w:vAlign w:val="center"/>
          </w:tcPr>
          <w:p>
            <w:pPr>
              <w:jc w:val="center"/>
              <w:rPr>
                <w:rFonts w:hint="eastAsia" w:ascii="tim" w:hAnsi="tim" w:eastAsia="方正黑体_GBK"/>
                <w:bCs/>
                <w:sz w:val="28"/>
                <w:szCs w:val="28"/>
              </w:rPr>
            </w:pPr>
            <w:r>
              <w:rPr>
                <w:rFonts w:hint="eastAsia" w:ascii="tim" w:hAnsi="tim" w:eastAsia="方正黑体_GBK"/>
                <w:bCs/>
                <w:sz w:val="28"/>
                <w:szCs w:val="28"/>
              </w:rPr>
              <w:t>邮编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975" w:type="dxa"/>
            <w:noWrap w:val="0"/>
            <w:vAlign w:val="center"/>
          </w:tcPr>
          <w:p>
            <w:pPr>
              <w:spacing w:line="700" w:lineRule="exact"/>
              <w:jc w:val="center"/>
              <w:rPr>
                <w:rFonts w:ascii="tim" w:hAnsi="tim"/>
                <w:szCs w:val="32"/>
              </w:rPr>
            </w:pPr>
          </w:p>
        </w:tc>
        <w:tc>
          <w:tcPr>
            <w:tcW w:w="1087" w:type="dxa"/>
            <w:noWrap w:val="0"/>
            <w:vAlign w:val="center"/>
          </w:tcPr>
          <w:p>
            <w:pPr>
              <w:spacing w:line="700" w:lineRule="exact"/>
              <w:jc w:val="center"/>
              <w:rPr>
                <w:rFonts w:ascii="tim" w:hAnsi="tim"/>
                <w:szCs w:val="32"/>
              </w:rPr>
            </w:pPr>
          </w:p>
        </w:tc>
        <w:tc>
          <w:tcPr>
            <w:tcW w:w="1369" w:type="dxa"/>
            <w:noWrap w:val="0"/>
            <w:vAlign w:val="center"/>
          </w:tcPr>
          <w:p>
            <w:pPr>
              <w:spacing w:line="700" w:lineRule="exact"/>
              <w:jc w:val="center"/>
              <w:rPr>
                <w:rFonts w:ascii="tim" w:hAnsi="tim"/>
                <w:szCs w:val="32"/>
              </w:rPr>
            </w:pPr>
          </w:p>
        </w:tc>
        <w:tc>
          <w:tcPr>
            <w:tcW w:w="1556" w:type="dxa"/>
            <w:noWrap w:val="0"/>
            <w:vAlign w:val="center"/>
          </w:tcPr>
          <w:p>
            <w:pPr>
              <w:spacing w:line="700" w:lineRule="exact"/>
              <w:jc w:val="center"/>
              <w:rPr>
                <w:rFonts w:ascii="tim" w:hAnsi="tim"/>
                <w:szCs w:val="32"/>
              </w:rPr>
            </w:pPr>
          </w:p>
        </w:tc>
        <w:tc>
          <w:tcPr>
            <w:tcW w:w="1575" w:type="dxa"/>
            <w:noWrap w:val="0"/>
            <w:vAlign w:val="center"/>
          </w:tcPr>
          <w:p>
            <w:pPr>
              <w:spacing w:line="700" w:lineRule="exact"/>
              <w:jc w:val="center"/>
              <w:rPr>
                <w:rFonts w:ascii="tim" w:hAnsi="tim"/>
                <w:szCs w:val="32"/>
              </w:rPr>
            </w:pPr>
          </w:p>
        </w:tc>
        <w:tc>
          <w:tcPr>
            <w:tcW w:w="1519" w:type="dxa"/>
            <w:noWrap w:val="0"/>
            <w:vAlign w:val="center"/>
          </w:tcPr>
          <w:p>
            <w:pPr>
              <w:spacing w:line="700" w:lineRule="exact"/>
              <w:jc w:val="center"/>
              <w:rPr>
                <w:rFonts w:ascii="tim" w:hAnsi="tim"/>
                <w:szCs w:val="32"/>
              </w:rPr>
            </w:pPr>
          </w:p>
        </w:tc>
        <w:tc>
          <w:tcPr>
            <w:tcW w:w="994" w:type="dxa"/>
            <w:noWrap w:val="0"/>
            <w:vAlign w:val="center"/>
          </w:tcPr>
          <w:p>
            <w:pPr>
              <w:spacing w:line="700" w:lineRule="exact"/>
              <w:jc w:val="center"/>
              <w:rPr>
                <w:rFonts w:ascii="tim" w:hAnsi="tim"/>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975" w:type="dxa"/>
            <w:noWrap w:val="0"/>
            <w:vAlign w:val="center"/>
          </w:tcPr>
          <w:p>
            <w:pPr>
              <w:spacing w:line="700" w:lineRule="exact"/>
              <w:jc w:val="center"/>
              <w:rPr>
                <w:rFonts w:ascii="tim" w:hAnsi="tim"/>
                <w:szCs w:val="32"/>
              </w:rPr>
            </w:pPr>
          </w:p>
        </w:tc>
        <w:tc>
          <w:tcPr>
            <w:tcW w:w="1087" w:type="dxa"/>
            <w:noWrap w:val="0"/>
            <w:vAlign w:val="center"/>
          </w:tcPr>
          <w:p>
            <w:pPr>
              <w:spacing w:line="700" w:lineRule="exact"/>
              <w:jc w:val="center"/>
              <w:rPr>
                <w:rFonts w:ascii="tim" w:hAnsi="tim"/>
                <w:szCs w:val="32"/>
              </w:rPr>
            </w:pPr>
          </w:p>
        </w:tc>
        <w:tc>
          <w:tcPr>
            <w:tcW w:w="1369" w:type="dxa"/>
            <w:noWrap w:val="0"/>
            <w:vAlign w:val="center"/>
          </w:tcPr>
          <w:p>
            <w:pPr>
              <w:spacing w:line="700" w:lineRule="exact"/>
              <w:jc w:val="center"/>
              <w:rPr>
                <w:rFonts w:ascii="tim" w:hAnsi="tim"/>
                <w:szCs w:val="32"/>
              </w:rPr>
            </w:pPr>
          </w:p>
        </w:tc>
        <w:tc>
          <w:tcPr>
            <w:tcW w:w="1556" w:type="dxa"/>
            <w:noWrap w:val="0"/>
            <w:vAlign w:val="center"/>
          </w:tcPr>
          <w:p>
            <w:pPr>
              <w:spacing w:line="700" w:lineRule="exact"/>
              <w:jc w:val="center"/>
              <w:rPr>
                <w:rFonts w:ascii="tim" w:hAnsi="tim"/>
                <w:szCs w:val="32"/>
              </w:rPr>
            </w:pPr>
          </w:p>
        </w:tc>
        <w:tc>
          <w:tcPr>
            <w:tcW w:w="1575" w:type="dxa"/>
            <w:noWrap w:val="0"/>
            <w:vAlign w:val="center"/>
          </w:tcPr>
          <w:p>
            <w:pPr>
              <w:spacing w:line="700" w:lineRule="exact"/>
              <w:jc w:val="center"/>
              <w:rPr>
                <w:rFonts w:ascii="tim" w:hAnsi="tim"/>
                <w:szCs w:val="32"/>
              </w:rPr>
            </w:pPr>
          </w:p>
        </w:tc>
        <w:tc>
          <w:tcPr>
            <w:tcW w:w="1519" w:type="dxa"/>
            <w:noWrap w:val="0"/>
            <w:vAlign w:val="center"/>
          </w:tcPr>
          <w:p>
            <w:pPr>
              <w:spacing w:line="700" w:lineRule="exact"/>
              <w:jc w:val="center"/>
              <w:rPr>
                <w:rFonts w:ascii="tim" w:hAnsi="tim"/>
                <w:szCs w:val="32"/>
              </w:rPr>
            </w:pPr>
          </w:p>
        </w:tc>
        <w:tc>
          <w:tcPr>
            <w:tcW w:w="994" w:type="dxa"/>
            <w:noWrap w:val="0"/>
            <w:vAlign w:val="center"/>
          </w:tcPr>
          <w:p>
            <w:pPr>
              <w:spacing w:line="700" w:lineRule="exact"/>
              <w:jc w:val="center"/>
              <w:rPr>
                <w:rFonts w:ascii="tim" w:hAnsi="tim"/>
                <w:szCs w:val="32"/>
              </w:rPr>
            </w:pPr>
          </w:p>
        </w:tc>
      </w:tr>
    </w:tbl>
    <w:p>
      <w:pPr>
        <w:spacing w:line="578" w:lineRule="exact"/>
        <w:jc w:val="center"/>
        <w:rPr>
          <w:rFonts w:hint="eastAsia" w:ascii="tim" w:hAnsi="tim" w:eastAsia="方正小标宋_GBK"/>
          <w:szCs w:val="32"/>
        </w:rPr>
      </w:pPr>
      <w:r>
        <w:rPr>
          <w:rFonts w:hint="eastAsia" w:ascii="tim" w:hAnsi="tim" w:eastAsia="方正小标宋_GBK"/>
          <w:szCs w:val="32"/>
        </w:rPr>
        <w:t>第一部分  目录</w:t>
      </w:r>
    </w:p>
    <w:p>
      <w:pPr>
        <w:spacing w:line="578" w:lineRule="exact"/>
        <w:jc w:val="center"/>
        <w:rPr>
          <w:rFonts w:ascii="tim" w:hAnsi="tim"/>
          <w:szCs w:val="32"/>
        </w:rPr>
      </w:pPr>
    </w:p>
    <w:p>
      <w:pPr>
        <w:spacing w:line="578" w:lineRule="exact"/>
        <w:ind w:firstLine="640" w:firstLineChars="200"/>
        <w:rPr>
          <w:rFonts w:ascii="tim" w:hAnsi="tim"/>
          <w:szCs w:val="32"/>
        </w:rPr>
      </w:pPr>
      <w:r>
        <w:rPr>
          <w:rFonts w:hint="eastAsia" w:ascii="tim" w:hAnsi="tim"/>
          <w:szCs w:val="32"/>
        </w:rPr>
        <w:t>根据案例的整体内容进行编排，一般至少编排到二级目录。</w:t>
      </w:r>
    </w:p>
    <w:p>
      <w:pPr>
        <w:spacing w:line="578" w:lineRule="exact"/>
        <w:ind w:firstLine="640" w:firstLineChars="200"/>
        <w:rPr>
          <w:rFonts w:hint="eastAsia" w:ascii="tim" w:hAnsi="tim"/>
          <w:szCs w:val="32"/>
        </w:rPr>
      </w:pPr>
    </w:p>
    <w:p>
      <w:pPr>
        <w:spacing w:line="578" w:lineRule="exact"/>
        <w:jc w:val="center"/>
        <w:rPr>
          <w:rFonts w:ascii="tim" w:hAnsi="tim" w:eastAsia="方正小标宋_GBK"/>
          <w:szCs w:val="32"/>
        </w:rPr>
      </w:pPr>
      <w:r>
        <w:rPr>
          <w:rFonts w:hint="eastAsia" w:ascii="tim" w:hAnsi="tim" w:eastAsia="方正小标宋_GBK"/>
          <w:szCs w:val="32"/>
        </w:rPr>
        <w:t>第二部分  摘要</w:t>
      </w:r>
    </w:p>
    <w:p>
      <w:pPr>
        <w:spacing w:line="578" w:lineRule="exact"/>
        <w:jc w:val="center"/>
        <w:rPr>
          <w:rFonts w:ascii="tim" w:hAnsi="tim"/>
          <w:szCs w:val="32"/>
        </w:rPr>
      </w:pPr>
    </w:p>
    <w:p>
      <w:pPr>
        <w:spacing w:line="578" w:lineRule="exact"/>
        <w:ind w:firstLine="640" w:firstLineChars="200"/>
        <w:rPr>
          <w:rFonts w:ascii="tim" w:hAnsi="tim"/>
          <w:szCs w:val="32"/>
        </w:rPr>
      </w:pPr>
      <w:r>
        <w:rPr>
          <w:rFonts w:hint="eastAsia" w:ascii="tim" w:hAnsi="tim"/>
          <w:szCs w:val="32"/>
        </w:rPr>
        <w:t>对案例进行概括描述，字数以</w:t>
      </w:r>
      <w:r>
        <w:rPr>
          <w:rFonts w:hint="eastAsia" w:ascii="tim" w:hAnsi="tim"/>
          <w:szCs w:val="32"/>
          <w:lang w:val="en"/>
        </w:rPr>
        <w:t>1000字以</w:t>
      </w:r>
      <w:r>
        <w:rPr>
          <w:rFonts w:hint="eastAsia" w:ascii="tim" w:hAnsi="tim"/>
          <w:szCs w:val="32"/>
        </w:rPr>
        <w:t>内为宜，内容应涵盖案例主要特征，包括应用单位背景、相关管理会计工具方法和取得成效等内容简介。</w:t>
      </w:r>
    </w:p>
    <w:p>
      <w:pPr>
        <w:spacing w:line="578" w:lineRule="exact"/>
        <w:ind w:firstLine="640" w:firstLineChars="200"/>
        <w:rPr>
          <w:rFonts w:hint="eastAsia" w:ascii="tim" w:hAnsi="tim"/>
          <w:szCs w:val="32"/>
        </w:rPr>
      </w:pPr>
    </w:p>
    <w:p>
      <w:pPr>
        <w:spacing w:line="578" w:lineRule="exact"/>
        <w:jc w:val="center"/>
        <w:rPr>
          <w:rFonts w:ascii="tim" w:hAnsi="tim" w:eastAsia="方正小标宋_GBK"/>
          <w:szCs w:val="32"/>
        </w:rPr>
      </w:pPr>
      <w:r>
        <w:rPr>
          <w:rFonts w:hint="eastAsia" w:ascii="tim" w:hAnsi="tim" w:eastAsia="方正小标宋_GBK"/>
          <w:szCs w:val="32"/>
        </w:rPr>
        <w:t>第三部分  正文</w:t>
      </w:r>
    </w:p>
    <w:p>
      <w:pPr>
        <w:spacing w:line="578" w:lineRule="exact"/>
        <w:jc w:val="center"/>
        <w:rPr>
          <w:rFonts w:ascii="tim" w:hAnsi="tim"/>
          <w:szCs w:val="32"/>
        </w:rPr>
      </w:pPr>
    </w:p>
    <w:p>
      <w:pPr>
        <w:spacing w:line="578" w:lineRule="exact"/>
        <w:ind w:firstLine="640" w:firstLineChars="200"/>
        <w:rPr>
          <w:rFonts w:ascii="tim" w:hAnsi="tim"/>
          <w:szCs w:val="32"/>
        </w:rPr>
      </w:pPr>
      <w:r>
        <w:rPr>
          <w:rFonts w:hint="eastAsia" w:ascii="tim" w:hAnsi="tim"/>
          <w:szCs w:val="32"/>
        </w:rPr>
        <w:t>本部分应突出总体设计和应用过程相关内容，对其进行详尽、完整的描述。为增强案例的可理解性，可采用数字、图表等方式进行补充说明。</w:t>
      </w:r>
    </w:p>
    <w:p>
      <w:pPr>
        <w:spacing w:line="578" w:lineRule="exact"/>
        <w:ind w:firstLine="640" w:firstLineChars="200"/>
        <w:rPr>
          <w:rFonts w:hint="eastAsia" w:ascii="tim" w:hAnsi="tim" w:eastAsia="方正黑体_GBK"/>
          <w:szCs w:val="32"/>
        </w:rPr>
      </w:pPr>
      <w:r>
        <w:rPr>
          <w:rFonts w:hint="eastAsia" w:ascii="tim" w:hAnsi="tim" w:eastAsia="方正黑体_GBK"/>
          <w:szCs w:val="32"/>
        </w:rPr>
        <w:t>一、背景描述</w:t>
      </w:r>
    </w:p>
    <w:p>
      <w:pPr>
        <w:spacing w:line="578" w:lineRule="exact"/>
        <w:ind w:firstLine="640" w:firstLineChars="200"/>
        <w:rPr>
          <w:rFonts w:ascii="tim" w:hAnsi="tim"/>
          <w:szCs w:val="32"/>
        </w:rPr>
      </w:pPr>
      <w:r>
        <w:rPr>
          <w:rFonts w:hint="eastAsia" w:ascii="tim" w:hAnsi="tim"/>
          <w:szCs w:val="32"/>
        </w:rPr>
        <w:t>介绍与管理会计相关的应用背景，此部分内容至少应包括：</w:t>
      </w:r>
    </w:p>
    <w:p>
      <w:pPr>
        <w:spacing w:line="578" w:lineRule="exact"/>
        <w:ind w:firstLine="640" w:firstLineChars="200"/>
        <w:rPr>
          <w:rFonts w:ascii="tim" w:hAnsi="tim"/>
          <w:szCs w:val="32"/>
        </w:rPr>
      </w:pPr>
      <w:r>
        <w:rPr>
          <w:rFonts w:hint="eastAsia" w:ascii="tim" w:hAnsi="tim"/>
          <w:szCs w:val="32"/>
        </w:rPr>
        <w:t>（一）单位基本情况。包括单位性质、单位规模、主营业务、商业模式、组织架构、管控模式、发展阶段、行业地位及行业发展前景等。组织架构包括管理会计专门组织机构及运作方式（如设立）。</w:t>
      </w:r>
    </w:p>
    <w:p>
      <w:pPr>
        <w:spacing w:line="578" w:lineRule="exact"/>
        <w:ind w:firstLine="640" w:firstLineChars="200"/>
        <w:rPr>
          <w:rFonts w:ascii="tim" w:hAnsi="tim"/>
          <w:szCs w:val="32"/>
        </w:rPr>
      </w:pPr>
      <w:r>
        <w:rPr>
          <w:rFonts w:hint="eastAsia" w:ascii="tim" w:hAnsi="tim"/>
          <w:szCs w:val="32"/>
        </w:rPr>
        <w:t>（二）管理会计应用基础。包括单位管理现状分析和存在的主要问题，单位推进管理会计工作的制度规划、人才配备、资源支持、财务基础等内容，及与案例主题相关的理论阐释。</w:t>
      </w:r>
    </w:p>
    <w:p>
      <w:pPr>
        <w:spacing w:line="578" w:lineRule="exact"/>
        <w:ind w:firstLine="640" w:firstLineChars="200"/>
        <w:rPr>
          <w:rFonts w:ascii="tim" w:hAnsi="tim"/>
          <w:szCs w:val="32"/>
        </w:rPr>
      </w:pPr>
      <w:r>
        <w:rPr>
          <w:rFonts w:hint="eastAsia" w:ascii="tim" w:hAnsi="tim"/>
          <w:szCs w:val="32"/>
        </w:rPr>
        <w:t>（三）选择相关管理会计工具方法的主要原因。</w:t>
      </w:r>
    </w:p>
    <w:p>
      <w:pPr>
        <w:spacing w:line="578" w:lineRule="exact"/>
        <w:ind w:firstLine="640" w:firstLineChars="200"/>
        <w:rPr>
          <w:rFonts w:ascii="tim" w:hAnsi="tim" w:eastAsia="方正黑体_GBK"/>
          <w:szCs w:val="32"/>
        </w:rPr>
      </w:pPr>
      <w:r>
        <w:rPr>
          <w:rFonts w:hint="eastAsia" w:ascii="tim" w:hAnsi="tim" w:eastAsia="方正黑体_GBK"/>
          <w:szCs w:val="32"/>
        </w:rPr>
        <w:t>二、总体设计</w:t>
      </w:r>
    </w:p>
    <w:p>
      <w:pPr>
        <w:spacing w:line="578" w:lineRule="exact"/>
        <w:ind w:firstLine="640" w:firstLineChars="200"/>
        <w:rPr>
          <w:rFonts w:ascii="tim" w:hAnsi="tim"/>
          <w:szCs w:val="32"/>
        </w:rPr>
      </w:pPr>
      <w:r>
        <w:rPr>
          <w:rFonts w:hint="eastAsia" w:ascii="tim" w:hAnsi="tim"/>
          <w:szCs w:val="32"/>
        </w:rPr>
        <w:t>全面介绍应用相关管理会计工具方法的总体设计和部署，此部分内容至少应包括：</w:t>
      </w:r>
    </w:p>
    <w:p>
      <w:pPr>
        <w:spacing w:line="578" w:lineRule="exact"/>
        <w:ind w:firstLine="640" w:firstLineChars="200"/>
        <w:rPr>
          <w:rFonts w:ascii="tim" w:hAnsi="tim"/>
          <w:szCs w:val="32"/>
        </w:rPr>
      </w:pPr>
      <w:r>
        <w:rPr>
          <w:rFonts w:hint="eastAsia" w:ascii="tim" w:hAnsi="tim"/>
          <w:szCs w:val="32"/>
        </w:rPr>
        <w:t>（一）应用相关管理会计工具方法的目标；</w:t>
      </w:r>
    </w:p>
    <w:p>
      <w:pPr>
        <w:spacing w:line="578" w:lineRule="exact"/>
        <w:ind w:firstLine="640" w:firstLineChars="200"/>
        <w:rPr>
          <w:rFonts w:ascii="tim" w:hAnsi="tim"/>
          <w:szCs w:val="32"/>
        </w:rPr>
      </w:pPr>
      <w:r>
        <w:rPr>
          <w:rFonts w:hint="eastAsia" w:ascii="tim" w:hAnsi="tim"/>
          <w:szCs w:val="32"/>
        </w:rPr>
        <w:t>（二）应用相关管理会计工具方法的总体思路；</w:t>
      </w:r>
    </w:p>
    <w:p>
      <w:pPr>
        <w:spacing w:line="578" w:lineRule="exact"/>
        <w:ind w:firstLine="640" w:firstLineChars="200"/>
        <w:rPr>
          <w:rFonts w:ascii="tim" w:hAnsi="tim"/>
          <w:szCs w:val="32"/>
        </w:rPr>
      </w:pPr>
      <w:r>
        <w:rPr>
          <w:rFonts w:hint="eastAsia" w:ascii="tim" w:hAnsi="tim"/>
          <w:szCs w:val="32"/>
        </w:rPr>
        <w:t>（三）相关管理会计工具方法的内容；</w:t>
      </w:r>
    </w:p>
    <w:p>
      <w:pPr>
        <w:spacing w:line="578" w:lineRule="exact"/>
        <w:ind w:firstLine="640" w:firstLineChars="200"/>
        <w:rPr>
          <w:rFonts w:ascii="tim" w:hAnsi="tim"/>
          <w:szCs w:val="32"/>
        </w:rPr>
      </w:pPr>
      <w:r>
        <w:rPr>
          <w:rFonts w:hint="eastAsia" w:ascii="tim" w:hAnsi="tim"/>
          <w:szCs w:val="32"/>
        </w:rPr>
        <w:t>（四）应用相关管理会计工具方法的创新。</w:t>
      </w:r>
    </w:p>
    <w:p>
      <w:pPr>
        <w:spacing w:line="578" w:lineRule="exact"/>
        <w:ind w:firstLine="640" w:firstLineChars="200"/>
        <w:rPr>
          <w:rFonts w:ascii="tim" w:hAnsi="tim" w:eastAsia="方正黑体_GBK"/>
          <w:szCs w:val="32"/>
        </w:rPr>
      </w:pPr>
      <w:r>
        <w:rPr>
          <w:rFonts w:hint="eastAsia" w:ascii="tim" w:hAnsi="tim" w:eastAsia="方正黑体_GBK"/>
          <w:szCs w:val="32"/>
        </w:rPr>
        <w:t>三、应用过程</w:t>
      </w:r>
    </w:p>
    <w:p>
      <w:pPr>
        <w:spacing w:line="578" w:lineRule="exact"/>
        <w:ind w:firstLine="640" w:firstLineChars="200"/>
        <w:rPr>
          <w:rFonts w:ascii="tim" w:hAnsi="tim"/>
          <w:szCs w:val="32"/>
        </w:rPr>
      </w:pPr>
      <w:r>
        <w:rPr>
          <w:rFonts w:hint="eastAsia" w:ascii="tim" w:hAnsi="tim"/>
          <w:szCs w:val="32"/>
        </w:rPr>
        <w:t>全面介绍相关管理会计工具方法的应用过程。此部分内容应占全文篇幅的50%以上，并至少应包括：</w:t>
      </w:r>
    </w:p>
    <w:p>
      <w:pPr>
        <w:spacing w:line="578" w:lineRule="exact"/>
        <w:ind w:firstLine="640" w:firstLineChars="200"/>
        <w:rPr>
          <w:rFonts w:ascii="tim" w:hAnsi="tim"/>
          <w:szCs w:val="32"/>
        </w:rPr>
      </w:pPr>
      <w:r>
        <w:rPr>
          <w:rFonts w:hint="eastAsia" w:ascii="tim" w:hAnsi="tim"/>
          <w:szCs w:val="32"/>
        </w:rPr>
        <w:t>（一）参与部门（包括牵头部门和配合部门）和人员；</w:t>
      </w:r>
    </w:p>
    <w:p>
      <w:pPr>
        <w:spacing w:line="578" w:lineRule="exact"/>
        <w:ind w:firstLine="640" w:firstLineChars="200"/>
        <w:rPr>
          <w:rFonts w:ascii="tim" w:hAnsi="tim"/>
          <w:szCs w:val="32"/>
        </w:rPr>
      </w:pPr>
      <w:r>
        <w:rPr>
          <w:rFonts w:hint="eastAsia" w:ascii="tim" w:hAnsi="tim"/>
          <w:szCs w:val="32"/>
        </w:rPr>
        <w:t>（二）应用相关管理会计工具方法的资源、环境、信息化条件等部署要求；</w:t>
      </w:r>
    </w:p>
    <w:p>
      <w:pPr>
        <w:spacing w:line="578" w:lineRule="exact"/>
        <w:ind w:firstLine="640" w:firstLineChars="200"/>
        <w:rPr>
          <w:rFonts w:ascii="tim" w:hAnsi="tim"/>
          <w:szCs w:val="32"/>
        </w:rPr>
      </w:pPr>
      <w:r>
        <w:rPr>
          <w:rFonts w:hint="eastAsia" w:ascii="tim" w:hAnsi="tim"/>
          <w:szCs w:val="32"/>
        </w:rPr>
        <w:t>（三）具体应用模式和应用流程，包括具体步骤、财务和业务流程改造、资源投入等；</w:t>
      </w:r>
    </w:p>
    <w:p>
      <w:pPr>
        <w:spacing w:line="578" w:lineRule="exact"/>
        <w:ind w:firstLine="640" w:firstLineChars="200"/>
        <w:rPr>
          <w:rFonts w:ascii="tim" w:hAnsi="tim"/>
          <w:szCs w:val="32"/>
        </w:rPr>
      </w:pPr>
      <w:r>
        <w:rPr>
          <w:rFonts w:hint="eastAsia" w:ascii="tim" w:hAnsi="tim"/>
          <w:szCs w:val="32"/>
        </w:rPr>
        <w:t>（四）在实施过程中遇到的主要问题和解决方法。</w:t>
      </w:r>
    </w:p>
    <w:p>
      <w:pPr>
        <w:spacing w:line="578" w:lineRule="exact"/>
        <w:ind w:firstLine="640" w:firstLineChars="200"/>
        <w:rPr>
          <w:rFonts w:ascii="tim" w:hAnsi="tim" w:eastAsia="方正黑体_GBK"/>
          <w:szCs w:val="32"/>
        </w:rPr>
      </w:pPr>
      <w:r>
        <w:rPr>
          <w:rFonts w:hint="eastAsia" w:ascii="tim" w:hAnsi="tim" w:eastAsia="方正黑体_GBK"/>
          <w:szCs w:val="32"/>
        </w:rPr>
        <w:t>四、取得成效</w:t>
      </w:r>
    </w:p>
    <w:p>
      <w:pPr>
        <w:spacing w:line="578" w:lineRule="exact"/>
        <w:ind w:firstLine="640" w:firstLineChars="200"/>
        <w:rPr>
          <w:rFonts w:ascii="tim" w:hAnsi="tim"/>
          <w:szCs w:val="32"/>
        </w:rPr>
      </w:pPr>
      <w:r>
        <w:rPr>
          <w:rFonts w:hint="eastAsia" w:ascii="tim" w:hAnsi="tim"/>
          <w:szCs w:val="32"/>
        </w:rPr>
        <w:t>分析相关管理会计工具方法</w:t>
      </w:r>
      <w:r>
        <w:rPr>
          <w:rFonts w:hint="eastAsia" w:ascii="tim" w:hAnsi="tim"/>
          <w:szCs w:val="32"/>
          <w:lang w:val="zh-TW" w:eastAsia="zh-TW"/>
        </w:rPr>
        <w:t>在优化资源配置、改善</w:t>
      </w:r>
      <w:r>
        <w:rPr>
          <w:rFonts w:hint="eastAsia" w:ascii="tim" w:hAnsi="tim"/>
          <w:szCs w:val="32"/>
        </w:rPr>
        <w:t>内部</w:t>
      </w:r>
      <w:r>
        <w:rPr>
          <w:rFonts w:hint="eastAsia" w:ascii="tim" w:hAnsi="tim"/>
          <w:szCs w:val="32"/>
          <w:lang w:val="zh-TW" w:eastAsia="zh-TW"/>
        </w:rPr>
        <w:t>治理、强化内控运行</w:t>
      </w:r>
      <w:r>
        <w:rPr>
          <w:rFonts w:hint="eastAsia" w:ascii="tim" w:hAnsi="tim"/>
          <w:color w:val="000000"/>
          <w:szCs w:val="32"/>
          <w:lang w:val="zh-TW" w:eastAsia="zh-TW" w:bidi="zh-TW"/>
        </w:rPr>
        <w:t>、实现决策支持、助推价值创造、</w:t>
      </w:r>
      <w:r>
        <w:rPr>
          <w:rFonts w:hint="eastAsia" w:ascii="tim" w:hAnsi="tim"/>
          <w:color w:val="000000"/>
          <w:szCs w:val="32"/>
          <w:lang w:bidi="zh-TW"/>
        </w:rPr>
        <w:t>促进</w:t>
      </w:r>
      <w:r>
        <w:rPr>
          <w:rFonts w:hint="eastAsia" w:ascii="tim" w:hAnsi="tim"/>
          <w:szCs w:val="32"/>
        </w:rPr>
        <w:t>可持续发展等方面取得的效果，此部分内容至少应包括：</w:t>
      </w:r>
    </w:p>
    <w:p>
      <w:pPr>
        <w:spacing w:line="578" w:lineRule="exact"/>
        <w:ind w:firstLine="640"/>
        <w:rPr>
          <w:rFonts w:ascii="tim" w:hAnsi="tim"/>
          <w:szCs w:val="32"/>
        </w:rPr>
      </w:pPr>
      <w:r>
        <w:rPr>
          <w:rFonts w:hint="eastAsia" w:ascii="tim" w:hAnsi="tim"/>
          <w:szCs w:val="32"/>
        </w:rPr>
        <w:t>（一）应用相关管理会计工具方法前后情况对比，包括对单位组织架构、制度安排、运行效率、经济及社会效益等方面产生的影响，可用文字描述，并辅之以有关指标、数字等进行说明；</w:t>
      </w:r>
    </w:p>
    <w:p>
      <w:pPr>
        <w:spacing w:line="578" w:lineRule="exact"/>
        <w:ind w:firstLine="640" w:firstLineChars="200"/>
        <w:rPr>
          <w:rFonts w:ascii="tim" w:hAnsi="tim"/>
          <w:szCs w:val="32"/>
        </w:rPr>
      </w:pPr>
      <w:r>
        <w:rPr>
          <w:rFonts w:hint="eastAsia" w:ascii="tim" w:hAnsi="tim"/>
          <w:szCs w:val="32"/>
        </w:rPr>
        <w:t>（二）对解决单位管理问题情况的评价；</w:t>
      </w:r>
    </w:p>
    <w:p>
      <w:pPr>
        <w:spacing w:line="578" w:lineRule="exact"/>
        <w:ind w:firstLine="640" w:firstLineChars="200"/>
        <w:rPr>
          <w:rFonts w:ascii="tim" w:hAnsi="tim"/>
          <w:szCs w:val="32"/>
        </w:rPr>
      </w:pPr>
      <w:r>
        <w:rPr>
          <w:rFonts w:hint="eastAsia" w:ascii="tim" w:hAnsi="tim"/>
          <w:szCs w:val="32"/>
        </w:rPr>
        <w:t>（三）对支持单位制定和落实战略的评价；</w:t>
      </w:r>
    </w:p>
    <w:p>
      <w:pPr>
        <w:spacing w:line="578" w:lineRule="exact"/>
        <w:ind w:firstLine="640" w:firstLineChars="200"/>
        <w:rPr>
          <w:rFonts w:ascii="tim" w:hAnsi="tim"/>
          <w:szCs w:val="32"/>
        </w:rPr>
      </w:pPr>
      <w:r>
        <w:rPr>
          <w:rFonts w:hint="eastAsia" w:ascii="tim" w:hAnsi="tim"/>
          <w:szCs w:val="32"/>
        </w:rPr>
        <w:t>（四）对提升单位管理决策有用性的评价；</w:t>
      </w:r>
    </w:p>
    <w:p>
      <w:pPr>
        <w:spacing w:line="578" w:lineRule="exact"/>
        <w:ind w:firstLine="640" w:firstLineChars="200"/>
        <w:rPr>
          <w:rFonts w:ascii="tim" w:hAnsi="tim"/>
          <w:szCs w:val="32"/>
        </w:rPr>
      </w:pPr>
      <w:r>
        <w:rPr>
          <w:rFonts w:hint="eastAsia" w:ascii="tim" w:hAnsi="tim"/>
          <w:szCs w:val="32"/>
        </w:rPr>
        <w:t>（五）对提高单位绩效管理水平的评价。</w:t>
      </w:r>
    </w:p>
    <w:p>
      <w:pPr>
        <w:spacing w:line="578" w:lineRule="exact"/>
        <w:ind w:firstLine="640" w:firstLineChars="200"/>
        <w:rPr>
          <w:rFonts w:ascii="tim" w:hAnsi="tim" w:eastAsia="方正黑体_GBK"/>
          <w:szCs w:val="32"/>
        </w:rPr>
      </w:pPr>
      <w:r>
        <w:rPr>
          <w:rFonts w:hint="eastAsia" w:ascii="tim" w:hAnsi="tim" w:eastAsia="方正黑体_GBK"/>
          <w:szCs w:val="32"/>
        </w:rPr>
        <w:t>五、经验总结</w:t>
      </w:r>
    </w:p>
    <w:p>
      <w:pPr>
        <w:spacing w:line="578" w:lineRule="exact"/>
        <w:ind w:firstLine="640" w:firstLineChars="200"/>
        <w:rPr>
          <w:rFonts w:ascii="tim" w:hAnsi="tim"/>
          <w:szCs w:val="32"/>
        </w:rPr>
      </w:pPr>
      <w:r>
        <w:rPr>
          <w:rFonts w:hint="eastAsia" w:ascii="tim" w:hAnsi="tim"/>
          <w:szCs w:val="32"/>
        </w:rPr>
        <w:t>总结相关管理会计工具方法应用的经验和体会，提出进一步改进和发展的建议。此部分内容至少应包括：</w:t>
      </w:r>
    </w:p>
    <w:p>
      <w:pPr>
        <w:spacing w:line="578" w:lineRule="exact"/>
        <w:ind w:firstLine="640" w:firstLineChars="200"/>
        <w:rPr>
          <w:rFonts w:ascii="tim" w:hAnsi="tim"/>
          <w:szCs w:val="32"/>
        </w:rPr>
      </w:pPr>
      <w:r>
        <w:rPr>
          <w:rFonts w:hint="eastAsia" w:ascii="tim" w:hAnsi="tim"/>
          <w:szCs w:val="32"/>
        </w:rPr>
        <w:t>（一）相关管理会计工具方法的基本应用条件；</w:t>
      </w:r>
    </w:p>
    <w:p>
      <w:pPr>
        <w:spacing w:line="578" w:lineRule="exact"/>
        <w:ind w:firstLine="640" w:firstLineChars="200"/>
        <w:rPr>
          <w:rFonts w:ascii="tim" w:hAnsi="tim"/>
          <w:szCs w:val="32"/>
        </w:rPr>
      </w:pPr>
      <w:r>
        <w:rPr>
          <w:rFonts w:hint="eastAsia" w:ascii="tim" w:hAnsi="tim"/>
          <w:szCs w:val="32"/>
        </w:rPr>
        <w:t>（二）相关管理会计工具方法成功应用的关键因素；</w:t>
      </w:r>
    </w:p>
    <w:p>
      <w:pPr>
        <w:spacing w:line="578" w:lineRule="exact"/>
        <w:ind w:firstLine="640" w:firstLineChars="200"/>
        <w:rPr>
          <w:rFonts w:ascii="tim" w:hAnsi="tim"/>
          <w:szCs w:val="32"/>
        </w:rPr>
      </w:pPr>
      <w:r>
        <w:rPr>
          <w:rFonts w:hint="eastAsia" w:ascii="tim" w:hAnsi="tim"/>
          <w:szCs w:val="32"/>
        </w:rPr>
        <w:t>（三）对改进相关管理会计工具方法应用效果的思考；</w:t>
      </w:r>
    </w:p>
    <w:p>
      <w:pPr>
        <w:spacing w:line="578" w:lineRule="exact"/>
        <w:ind w:firstLine="640" w:firstLineChars="200"/>
        <w:rPr>
          <w:rFonts w:ascii="tim" w:hAnsi="tim"/>
          <w:szCs w:val="32"/>
        </w:rPr>
      </w:pPr>
      <w:r>
        <w:rPr>
          <w:rFonts w:hint="eastAsia" w:ascii="tim" w:hAnsi="tim"/>
          <w:szCs w:val="32"/>
        </w:rPr>
        <w:t>（四）相关管理会计工具方法在应用中的优缺点；</w:t>
      </w:r>
    </w:p>
    <w:p>
      <w:pPr>
        <w:spacing w:line="578" w:lineRule="exact"/>
        <w:ind w:firstLine="640" w:firstLineChars="200"/>
        <w:rPr>
          <w:rFonts w:ascii="tim" w:hAnsi="tim"/>
          <w:szCs w:val="32"/>
        </w:rPr>
      </w:pPr>
      <w:r>
        <w:rPr>
          <w:rFonts w:hint="eastAsia" w:ascii="tim" w:hAnsi="tim"/>
          <w:szCs w:val="32"/>
        </w:rPr>
        <w:t>（五）对发展和完善相关管理会计工具方法的建议；</w:t>
      </w:r>
    </w:p>
    <w:p>
      <w:pPr>
        <w:spacing w:line="578" w:lineRule="exact"/>
        <w:ind w:firstLine="640" w:firstLineChars="200"/>
        <w:rPr>
          <w:rFonts w:ascii="tim" w:hAnsi="tim"/>
          <w:szCs w:val="32"/>
        </w:rPr>
      </w:pPr>
      <w:r>
        <w:rPr>
          <w:rFonts w:hint="eastAsia" w:ascii="tim" w:hAnsi="tim"/>
          <w:szCs w:val="32"/>
        </w:rPr>
        <w:t>（六）对推广应用相关管理会计工具方法的建议。</w:t>
      </w:r>
    </w:p>
    <w:p>
      <w:pPr>
        <w:spacing w:line="578" w:lineRule="exact"/>
        <w:ind w:firstLine="640" w:firstLineChars="200"/>
        <w:rPr>
          <w:rFonts w:hint="eastAsia" w:ascii="tim" w:hAnsi="tim"/>
          <w:szCs w:val="32"/>
        </w:rPr>
      </w:pPr>
    </w:p>
    <w:p>
      <w:pPr>
        <w:spacing w:line="578" w:lineRule="exact"/>
        <w:jc w:val="center"/>
        <w:rPr>
          <w:rFonts w:ascii="tim" w:hAnsi="tim" w:eastAsia="方正小标宋_GBK"/>
          <w:szCs w:val="32"/>
        </w:rPr>
      </w:pPr>
      <w:r>
        <w:rPr>
          <w:rFonts w:hint="eastAsia" w:ascii="tim" w:hAnsi="tim" w:eastAsia="方正小标宋_GBK"/>
          <w:szCs w:val="32"/>
        </w:rPr>
        <w:t>第四部分  附录</w:t>
      </w:r>
    </w:p>
    <w:p>
      <w:pPr>
        <w:spacing w:line="578" w:lineRule="exact"/>
        <w:jc w:val="center"/>
        <w:rPr>
          <w:rFonts w:ascii="tim" w:hAnsi="tim"/>
          <w:szCs w:val="32"/>
        </w:rPr>
      </w:pPr>
    </w:p>
    <w:p>
      <w:pPr>
        <w:spacing w:line="578" w:lineRule="exact"/>
        <w:ind w:firstLine="640" w:firstLineChars="200"/>
        <w:rPr>
          <w:rFonts w:hint="eastAsia" w:ascii="tim" w:hAnsi="tim"/>
          <w:szCs w:val="32"/>
        </w:rPr>
      </w:pPr>
      <w:r>
        <w:rPr>
          <w:rFonts w:hint="eastAsia" w:ascii="tim" w:hAnsi="tim"/>
          <w:szCs w:val="32"/>
        </w:rPr>
        <w:t>包括对正文进行补充和解释说明的资料。如，管理会计实施过程中运用的相关数据、相关法律法规和政策规定等。</w:t>
      </w:r>
    </w:p>
    <w:p>
      <w:pPr>
        <w:pStyle w:val="2"/>
        <w:rPr>
          <w:rFonts w:hint="eastAsia" w:ascii="tim" w:hAnsi="tim"/>
          <w:szCs w:val="32"/>
        </w:rPr>
      </w:pPr>
    </w:p>
    <w:p>
      <w:pPr>
        <w:pStyle w:val="3"/>
      </w:pPr>
    </w:p>
    <w:p>
      <w:pPr>
        <w:spacing w:line="600" w:lineRule="exact"/>
        <w:jc w:val="center"/>
        <w:rPr>
          <w:rFonts w:ascii="tim" w:hAnsi="tim" w:eastAsia="方正小标宋_GBK"/>
          <w:szCs w:val="32"/>
        </w:rPr>
      </w:pPr>
      <w:r>
        <w:rPr>
          <w:rFonts w:hint="eastAsia" w:ascii="tim" w:hAnsi="tim" w:eastAsia="方正小标宋_GBK"/>
          <w:szCs w:val="32"/>
        </w:rPr>
        <w:t>第五部分  声明</w:t>
      </w:r>
    </w:p>
    <w:p>
      <w:pPr>
        <w:spacing w:line="600" w:lineRule="exact"/>
        <w:rPr>
          <w:rFonts w:hint="eastAsia" w:ascii="tim" w:hAnsi="tim"/>
          <w:szCs w:val="32"/>
        </w:rPr>
      </w:pPr>
    </w:p>
    <w:p>
      <w:pPr>
        <w:spacing w:line="600" w:lineRule="exact"/>
        <w:ind w:firstLine="645"/>
        <w:jc w:val="left"/>
        <w:rPr>
          <w:rFonts w:ascii="tim" w:hAnsi="tim"/>
          <w:szCs w:val="32"/>
        </w:rPr>
      </w:pPr>
      <w:r>
        <w:rPr>
          <w:rFonts w:hint="eastAsia" w:ascii="tim" w:hAnsi="tim"/>
          <w:szCs w:val="32"/>
        </w:rPr>
        <w:t>本单位（本人）声明如下：</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86"/>
        <w:gridCol w:w="2126"/>
        <w:gridCol w:w="2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786" w:type="dxa"/>
            <w:noWrap w:val="0"/>
            <w:vAlign w:val="center"/>
          </w:tcPr>
          <w:p>
            <w:pPr>
              <w:spacing w:line="600" w:lineRule="exact"/>
              <w:jc w:val="center"/>
              <w:rPr>
                <w:rFonts w:ascii="tim" w:hAnsi="tim"/>
                <w:szCs w:val="32"/>
              </w:rPr>
            </w:pPr>
          </w:p>
        </w:tc>
        <w:tc>
          <w:tcPr>
            <w:tcW w:w="2126" w:type="dxa"/>
            <w:noWrap w:val="0"/>
            <w:vAlign w:val="center"/>
          </w:tcPr>
          <w:p>
            <w:pPr>
              <w:spacing w:line="600" w:lineRule="exact"/>
              <w:jc w:val="center"/>
              <w:rPr>
                <w:rFonts w:ascii="tim" w:hAnsi="tim"/>
                <w:szCs w:val="32"/>
              </w:rPr>
            </w:pPr>
            <w:r>
              <w:rPr>
                <w:rFonts w:hint="eastAsia" w:ascii="tim" w:hAnsi="tim"/>
                <w:szCs w:val="32"/>
              </w:rPr>
              <w:t>是</w:t>
            </w:r>
          </w:p>
        </w:tc>
        <w:tc>
          <w:tcPr>
            <w:tcW w:w="2148" w:type="dxa"/>
            <w:noWrap w:val="0"/>
            <w:vAlign w:val="center"/>
          </w:tcPr>
          <w:p>
            <w:pPr>
              <w:spacing w:line="600" w:lineRule="exact"/>
              <w:jc w:val="center"/>
              <w:rPr>
                <w:rFonts w:ascii="tim" w:hAnsi="tim"/>
                <w:szCs w:val="32"/>
              </w:rPr>
            </w:pPr>
            <w:r>
              <w:rPr>
                <w:rFonts w:hint="eastAsia" w:ascii="tim" w:hAnsi="tim"/>
                <w:szCs w:val="32"/>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786" w:type="dxa"/>
            <w:noWrap w:val="0"/>
            <w:vAlign w:val="center"/>
          </w:tcPr>
          <w:p>
            <w:pPr>
              <w:spacing w:line="600" w:lineRule="exact"/>
              <w:jc w:val="left"/>
              <w:rPr>
                <w:rFonts w:ascii="tim" w:hAnsi="tim"/>
                <w:b/>
                <w:sz w:val="30"/>
                <w:szCs w:val="30"/>
              </w:rPr>
            </w:pPr>
            <w:r>
              <w:rPr>
                <w:rFonts w:hint="eastAsia" w:ascii="tim" w:hAnsi="tim"/>
                <w:b/>
                <w:sz w:val="30"/>
                <w:szCs w:val="30"/>
              </w:rPr>
              <w:t>1.案例内容真实</w:t>
            </w:r>
          </w:p>
        </w:tc>
        <w:tc>
          <w:tcPr>
            <w:tcW w:w="2126" w:type="dxa"/>
            <w:noWrap w:val="0"/>
            <w:vAlign w:val="center"/>
          </w:tcPr>
          <w:p>
            <w:pPr>
              <w:spacing w:line="600" w:lineRule="exact"/>
              <w:jc w:val="center"/>
              <w:rPr>
                <w:rFonts w:ascii="tim" w:hAnsi="tim"/>
                <w:sz w:val="30"/>
                <w:szCs w:val="30"/>
              </w:rPr>
            </w:pPr>
            <w:r>
              <w:rPr>
                <w:rFonts w:hint="eastAsia" w:ascii="tim" w:hAnsi="tim"/>
                <w:sz w:val="30"/>
                <w:szCs w:val="30"/>
              </w:rPr>
              <w:t>□</w:t>
            </w:r>
          </w:p>
        </w:tc>
        <w:tc>
          <w:tcPr>
            <w:tcW w:w="2148" w:type="dxa"/>
            <w:noWrap w:val="0"/>
            <w:vAlign w:val="center"/>
          </w:tcPr>
          <w:p>
            <w:pPr>
              <w:spacing w:line="600" w:lineRule="exact"/>
              <w:jc w:val="center"/>
              <w:rPr>
                <w:rFonts w:ascii="tim" w:hAnsi="tim"/>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786" w:type="dxa"/>
            <w:noWrap w:val="0"/>
            <w:vAlign w:val="center"/>
          </w:tcPr>
          <w:p>
            <w:pPr>
              <w:spacing w:line="600" w:lineRule="exact"/>
              <w:jc w:val="left"/>
              <w:rPr>
                <w:rFonts w:ascii="tim" w:hAnsi="tim"/>
                <w:b/>
                <w:sz w:val="30"/>
                <w:szCs w:val="30"/>
              </w:rPr>
            </w:pPr>
            <w:r>
              <w:rPr>
                <w:rFonts w:hint="eastAsia" w:ascii="tim" w:hAnsi="tim"/>
                <w:b/>
                <w:sz w:val="30"/>
                <w:szCs w:val="30"/>
              </w:rPr>
              <w:t>2.案例单位授权：</w:t>
            </w:r>
          </w:p>
        </w:tc>
        <w:tc>
          <w:tcPr>
            <w:tcW w:w="2126" w:type="dxa"/>
            <w:noWrap w:val="0"/>
            <w:vAlign w:val="center"/>
          </w:tcPr>
          <w:p>
            <w:pPr>
              <w:spacing w:line="600" w:lineRule="exact"/>
              <w:jc w:val="center"/>
              <w:rPr>
                <w:rFonts w:ascii="tim" w:hAnsi="tim"/>
                <w:sz w:val="30"/>
                <w:szCs w:val="30"/>
              </w:rPr>
            </w:pPr>
          </w:p>
        </w:tc>
        <w:tc>
          <w:tcPr>
            <w:tcW w:w="2148" w:type="dxa"/>
            <w:noWrap w:val="0"/>
            <w:vAlign w:val="center"/>
          </w:tcPr>
          <w:p>
            <w:pPr>
              <w:spacing w:line="600" w:lineRule="exact"/>
              <w:jc w:val="center"/>
              <w:rPr>
                <w:rFonts w:ascii="tim" w:hAnsi="tim"/>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786" w:type="dxa"/>
            <w:noWrap w:val="0"/>
            <w:vAlign w:val="center"/>
          </w:tcPr>
          <w:p>
            <w:pPr>
              <w:spacing w:line="600" w:lineRule="exact"/>
              <w:jc w:val="left"/>
              <w:rPr>
                <w:rFonts w:ascii="tim" w:hAnsi="tim"/>
                <w:sz w:val="30"/>
                <w:szCs w:val="30"/>
              </w:rPr>
            </w:pPr>
            <w:r>
              <w:rPr>
                <w:rFonts w:hint="eastAsia" w:ascii="tim" w:hAnsi="tim"/>
                <w:sz w:val="30"/>
                <w:szCs w:val="30"/>
              </w:rPr>
              <w:t xml:space="preserve">  同意公开且署本单位名称</w:t>
            </w:r>
          </w:p>
        </w:tc>
        <w:tc>
          <w:tcPr>
            <w:tcW w:w="2126" w:type="dxa"/>
            <w:noWrap w:val="0"/>
            <w:vAlign w:val="center"/>
          </w:tcPr>
          <w:p>
            <w:pPr>
              <w:spacing w:line="600" w:lineRule="exact"/>
              <w:jc w:val="center"/>
              <w:rPr>
                <w:rFonts w:ascii="tim" w:hAnsi="tim"/>
                <w:sz w:val="30"/>
                <w:szCs w:val="30"/>
              </w:rPr>
            </w:pPr>
            <w:r>
              <w:rPr>
                <w:rFonts w:hint="eastAsia" w:ascii="tim" w:hAnsi="tim"/>
                <w:sz w:val="30"/>
                <w:szCs w:val="30"/>
              </w:rPr>
              <w:t>□</w:t>
            </w:r>
          </w:p>
        </w:tc>
        <w:tc>
          <w:tcPr>
            <w:tcW w:w="2148" w:type="dxa"/>
            <w:noWrap w:val="0"/>
            <w:vAlign w:val="center"/>
          </w:tcPr>
          <w:p>
            <w:pPr>
              <w:spacing w:line="600" w:lineRule="exact"/>
              <w:jc w:val="center"/>
              <w:rPr>
                <w:rFonts w:ascii="tim" w:hAnsi="tim"/>
                <w:sz w:val="30"/>
                <w:szCs w:val="30"/>
              </w:rPr>
            </w:pPr>
            <w:r>
              <w:rPr>
                <w:rFonts w:hint="eastAsia" w:ascii="tim" w:hAnsi="tim"/>
                <w:sz w:val="30"/>
                <w:szCs w:val="3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786" w:type="dxa"/>
            <w:noWrap w:val="0"/>
            <w:vAlign w:val="center"/>
          </w:tcPr>
          <w:p>
            <w:pPr>
              <w:spacing w:line="600" w:lineRule="exact"/>
              <w:jc w:val="left"/>
              <w:rPr>
                <w:rFonts w:ascii="tim" w:hAnsi="tim"/>
                <w:sz w:val="30"/>
                <w:szCs w:val="30"/>
              </w:rPr>
            </w:pPr>
            <w:r>
              <w:rPr>
                <w:rFonts w:hint="eastAsia" w:ascii="tim" w:hAnsi="tim"/>
                <w:sz w:val="30"/>
                <w:szCs w:val="30"/>
              </w:rPr>
              <w:t xml:space="preserve">  同意公开但隐去本单位名称</w:t>
            </w:r>
          </w:p>
        </w:tc>
        <w:tc>
          <w:tcPr>
            <w:tcW w:w="2126" w:type="dxa"/>
            <w:noWrap w:val="0"/>
            <w:vAlign w:val="center"/>
          </w:tcPr>
          <w:p>
            <w:pPr>
              <w:spacing w:line="600" w:lineRule="exact"/>
              <w:jc w:val="center"/>
              <w:rPr>
                <w:rFonts w:ascii="tim" w:hAnsi="tim"/>
                <w:sz w:val="30"/>
                <w:szCs w:val="30"/>
              </w:rPr>
            </w:pPr>
            <w:r>
              <w:rPr>
                <w:rFonts w:hint="eastAsia" w:ascii="tim" w:hAnsi="tim"/>
                <w:sz w:val="30"/>
                <w:szCs w:val="30"/>
              </w:rPr>
              <w:t>□</w:t>
            </w:r>
          </w:p>
        </w:tc>
        <w:tc>
          <w:tcPr>
            <w:tcW w:w="2148" w:type="dxa"/>
            <w:noWrap w:val="0"/>
            <w:vAlign w:val="center"/>
          </w:tcPr>
          <w:p>
            <w:pPr>
              <w:spacing w:line="600" w:lineRule="exact"/>
              <w:jc w:val="center"/>
              <w:rPr>
                <w:rFonts w:ascii="tim" w:hAnsi="tim"/>
                <w:sz w:val="30"/>
                <w:szCs w:val="30"/>
              </w:rPr>
            </w:pPr>
            <w:r>
              <w:rPr>
                <w:rFonts w:hint="eastAsia" w:ascii="tim" w:hAnsi="tim"/>
                <w:sz w:val="30"/>
                <w:szCs w:val="3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786" w:type="dxa"/>
            <w:noWrap w:val="0"/>
            <w:vAlign w:val="center"/>
          </w:tcPr>
          <w:p>
            <w:pPr>
              <w:spacing w:line="600" w:lineRule="exact"/>
              <w:jc w:val="left"/>
              <w:rPr>
                <w:rFonts w:ascii="tim" w:hAnsi="tim"/>
                <w:b/>
                <w:sz w:val="30"/>
                <w:szCs w:val="30"/>
              </w:rPr>
            </w:pPr>
            <w:r>
              <w:rPr>
                <w:rFonts w:hint="eastAsia" w:ascii="tim" w:hAnsi="tim"/>
                <w:b/>
                <w:sz w:val="30"/>
                <w:szCs w:val="30"/>
              </w:rPr>
              <w:t>3.案例作者授权：</w:t>
            </w:r>
          </w:p>
        </w:tc>
        <w:tc>
          <w:tcPr>
            <w:tcW w:w="2126" w:type="dxa"/>
            <w:noWrap w:val="0"/>
            <w:vAlign w:val="center"/>
          </w:tcPr>
          <w:p>
            <w:pPr>
              <w:spacing w:line="600" w:lineRule="exact"/>
              <w:jc w:val="center"/>
              <w:rPr>
                <w:rFonts w:ascii="tim" w:hAnsi="tim"/>
                <w:sz w:val="30"/>
                <w:szCs w:val="30"/>
              </w:rPr>
            </w:pPr>
          </w:p>
        </w:tc>
        <w:tc>
          <w:tcPr>
            <w:tcW w:w="2148" w:type="dxa"/>
            <w:noWrap w:val="0"/>
            <w:vAlign w:val="center"/>
          </w:tcPr>
          <w:p>
            <w:pPr>
              <w:spacing w:line="600" w:lineRule="exact"/>
              <w:jc w:val="center"/>
              <w:rPr>
                <w:rFonts w:ascii="tim" w:hAnsi="tim"/>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786" w:type="dxa"/>
            <w:noWrap w:val="0"/>
            <w:vAlign w:val="center"/>
          </w:tcPr>
          <w:p>
            <w:pPr>
              <w:spacing w:line="600" w:lineRule="exact"/>
              <w:jc w:val="left"/>
              <w:rPr>
                <w:rFonts w:ascii="tim" w:hAnsi="tim"/>
                <w:sz w:val="30"/>
                <w:szCs w:val="30"/>
              </w:rPr>
            </w:pPr>
            <w:r>
              <w:rPr>
                <w:rFonts w:hint="eastAsia" w:ascii="tim" w:hAnsi="tim"/>
                <w:sz w:val="30"/>
                <w:szCs w:val="30"/>
              </w:rPr>
              <w:t xml:space="preserve">  同意公开且注明作者姓名</w:t>
            </w:r>
          </w:p>
        </w:tc>
        <w:tc>
          <w:tcPr>
            <w:tcW w:w="2126" w:type="dxa"/>
            <w:noWrap w:val="0"/>
            <w:vAlign w:val="center"/>
          </w:tcPr>
          <w:p>
            <w:pPr>
              <w:spacing w:line="600" w:lineRule="exact"/>
              <w:jc w:val="center"/>
              <w:rPr>
                <w:rFonts w:ascii="tim" w:hAnsi="tim"/>
                <w:sz w:val="30"/>
                <w:szCs w:val="30"/>
              </w:rPr>
            </w:pPr>
            <w:r>
              <w:rPr>
                <w:rFonts w:hint="eastAsia" w:ascii="tim" w:hAnsi="tim"/>
                <w:sz w:val="30"/>
                <w:szCs w:val="30"/>
              </w:rPr>
              <w:t>□</w:t>
            </w:r>
          </w:p>
        </w:tc>
        <w:tc>
          <w:tcPr>
            <w:tcW w:w="2148" w:type="dxa"/>
            <w:noWrap w:val="0"/>
            <w:vAlign w:val="center"/>
          </w:tcPr>
          <w:p>
            <w:pPr>
              <w:spacing w:line="600" w:lineRule="exact"/>
              <w:jc w:val="center"/>
              <w:rPr>
                <w:rFonts w:ascii="tim" w:hAnsi="tim"/>
                <w:sz w:val="30"/>
                <w:szCs w:val="30"/>
              </w:rPr>
            </w:pPr>
            <w:r>
              <w:rPr>
                <w:rFonts w:hint="eastAsia" w:ascii="tim" w:hAnsi="tim"/>
                <w:sz w:val="30"/>
                <w:szCs w:val="3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786" w:type="dxa"/>
            <w:noWrap w:val="0"/>
            <w:vAlign w:val="center"/>
          </w:tcPr>
          <w:p>
            <w:pPr>
              <w:spacing w:line="600" w:lineRule="exact"/>
              <w:jc w:val="left"/>
              <w:rPr>
                <w:rFonts w:ascii="tim" w:hAnsi="tim"/>
                <w:sz w:val="30"/>
                <w:szCs w:val="30"/>
              </w:rPr>
            </w:pPr>
            <w:r>
              <w:rPr>
                <w:rFonts w:hint="eastAsia" w:ascii="tim" w:hAnsi="tim"/>
                <w:sz w:val="30"/>
                <w:szCs w:val="30"/>
              </w:rPr>
              <w:t xml:space="preserve">  同意公开但无需注明作者姓名</w:t>
            </w:r>
          </w:p>
        </w:tc>
        <w:tc>
          <w:tcPr>
            <w:tcW w:w="2126" w:type="dxa"/>
            <w:noWrap w:val="0"/>
            <w:vAlign w:val="center"/>
          </w:tcPr>
          <w:p>
            <w:pPr>
              <w:spacing w:line="600" w:lineRule="exact"/>
              <w:jc w:val="center"/>
              <w:rPr>
                <w:rFonts w:ascii="tim" w:hAnsi="tim"/>
                <w:sz w:val="30"/>
                <w:szCs w:val="30"/>
              </w:rPr>
            </w:pPr>
            <w:r>
              <w:rPr>
                <w:rFonts w:hint="eastAsia" w:ascii="tim" w:hAnsi="tim"/>
                <w:sz w:val="30"/>
                <w:szCs w:val="30"/>
              </w:rPr>
              <w:t>□</w:t>
            </w:r>
          </w:p>
        </w:tc>
        <w:tc>
          <w:tcPr>
            <w:tcW w:w="2148" w:type="dxa"/>
            <w:noWrap w:val="0"/>
            <w:vAlign w:val="center"/>
          </w:tcPr>
          <w:p>
            <w:pPr>
              <w:spacing w:line="600" w:lineRule="exact"/>
              <w:jc w:val="center"/>
              <w:rPr>
                <w:rFonts w:ascii="tim" w:hAnsi="tim"/>
                <w:sz w:val="30"/>
                <w:szCs w:val="30"/>
              </w:rPr>
            </w:pPr>
            <w:r>
              <w:rPr>
                <w:rFonts w:hint="eastAsia" w:ascii="tim" w:hAnsi="tim"/>
                <w:sz w:val="30"/>
                <w:szCs w:val="3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jc w:val="center"/>
        </w:trPr>
        <w:tc>
          <w:tcPr>
            <w:tcW w:w="9060" w:type="dxa"/>
            <w:gridSpan w:val="3"/>
            <w:noWrap w:val="0"/>
            <w:vAlign w:val="center"/>
          </w:tcPr>
          <w:p>
            <w:pPr>
              <w:spacing w:line="600" w:lineRule="exact"/>
              <w:jc w:val="left"/>
              <w:rPr>
                <w:rFonts w:ascii="tim" w:hAnsi="tim"/>
                <w:b/>
                <w:bCs/>
                <w:sz w:val="30"/>
                <w:szCs w:val="30"/>
              </w:rPr>
            </w:pPr>
            <w:r>
              <w:rPr>
                <w:rFonts w:hint="eastAsia" w:ascii="tim" w:hAnsi="tim"/>
                <w:b/>
                <w:bCs/>
                <w:sz w:val="30"/>
                <w:szCs w:val="30"/>
              </w:rPr>
              <w:t>4.其他需要说明的事项：</w:t>
            </w:r>
          </w:p>
          <w:p>
            <w:pPr>
              <w:spacing w:line="600" w:lineRule="exact"/>
              <w:jc w:val="left"/>
              <w:rPr>
                <w:rFonts w:ascii="tim" w:hAnsi="tim"/>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6" w:hRule="atLeast"/>
          <w:jc w:val="center"/>
        </w:trPr>
        <w:tc>
          <w:tcPr>
            <w:tcW w:w="4786" w:type="dxa"/>
            <w:noWrap w:val="0"/>
            <w:vAlign w:val="center"/>
          </w:tcPr>
          <w:p>
            <w:pPr>
              <w:spacing w:line="500" w:lineRule="exact"/>
              <w:jc w:val="center"/>
              <w:rPr>
                <w:rFonts w:ascii="tim" w:hAnsi="tim"/>
                <w:sz w:val="30"/>
                <w:szCs w:val="30"/>
              </w:rPr>
            </w:pPr>
            <w:r>
              <w:rPr>
                <w:rFonts w:hint="eastAsia" w:ascii="tim" w:hAnsi="tim"/>
                <w:sz w:val="30"/>
                <w:szCs w:val="30"/>
              </w:rPr>
              <w:t>案例单位公章</w:t>
            </w:r>
          </w:p>
          <w:p>
            <w:pPr>
              <w:spacing w:line="500" w:lineRule="exact"/>
              <w:jc w:val="center"/>
              <w:rPr>
                <w:rFonts w:ascii="tim" w:hAnsi="tim"/>
                <w:sz w:val="30"/>
                <w:szCs w:val="30"/>
              </w:rPr>
            </w:pPr>
            <w:r>
              <w:rPr>
                <w:rFonts w:hint="eastAsia" w:ascii="tim" w:hAnsi="tim"/>
                <w:sz w:val="30"/>
                <w:szCs w:val="30"/>
              </w:rPr>
              <w:t>年   月   日</w:t>
            </w:r>
          </w:p>
        </w:tc>
        <w:tc>
          <w:tcPr>
            <w:tcW w:w="4274" w:type="dxa"/>
            <w:gridSpan w:val="2"/>
            <w:noWrap w:val="0"/>
            <w:vAlign w:val="center"/>
          </w:tcPr>
          <w:p>
            <w:pPr>
              <w:spacing w:line="600" w:lineRule="exact"/>
              <w:ind w:firstLine="300" w:firstLineChars="100"/>
              <w:jc w:val="left"/>
              <w:rPr>
                <w:rFonts w:ascii="tim" w:hAnsi="tim"/>
                <w:sz w:val="30"/>
                <w:szCs w:val="30"/>
              </w:rPr>
            </w:pPr>
            <w:r>
              <w:rPr>
                <w:rFonts w:hint="eastAsia" w:ascii="tim" w:hAnsi="tim"/>
                <w:sz w:val="30"/>
                <w:szCs w:val="30"/>
              </w:rPr>
              <w:t>案例作者签字：</w:t>
            </w:r>
          </w:p>
          <w:p>
            <w:pPr>
              <w:spacing w:line="600" w:lineRule="exact"/>
              <w:ind w:firstLine="300" w:firstLineChars="100"/>
              <w:jc w:val="left"/>
              <w:rPr>
                <w:rFonts w:ascii="tim" w:hAnsi="tim"/>
                <w:sz w:val="30"/>
                <w:szCs w:val="30"/>
              </w:rPr>
            </w:pPr>
          </w:p>
          <w:p>
            <w:pPr>
              <w:spacing w:line="600" w:lineRule="exact"/>
              <w:ind w:firstLine="300" w:firstLineChars="100"/>
              <w:jc w:val="left"/>
              <w:rPr>
                <w:rFonts w:ascii="tim" w:hAnsi="tim"/>
                <w:sz w:val="30"/>
                <w:szCs w:val="30"/>
              </w:rPr>
            </w:pPr>
          </w:p>
          <w:p>
            <w:pPr>
              <w:spacing w:line="600" w:lineRule="exact"/>
              <w:jc w:val="left"/>
              <w:rPr>
                <w:rFonts w:ascii="tim" w:hAnsi="tim"/>
                <w:sz w:val="30"/>
                <w:szCs w:val="30"/>
              </w:rPr>
            </w:pPr>
            <w:r>
              <w:rPr>
                <w:rFonts w:hint="eastAsia" w:ascii="tim" w:hAnsi="tim"/>
                <w:sz w:val="30"/>
                <w:szCs w:val="3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0" w:hRule="atLeast"/>
          <w:jc w:val="center"/>
        </w:trPr>
        <w:tc>
          <w:tcPr>
            <w:tcW w:w="9060" w:type="dxa"/>
            <w:gridSpan w:val="3"/>
            <w:noWrap w:val="0"/>
            <w:vAlign w:val="center"/>
          </w:tcPr>
          <w:p>
            <w:pPr>
              <w:spacing w:line="500" w:lineRule="exact"/>
              <w:ind w:firstLine="240" w:firstLineChars="100"/>
              <w:jc w:val="left"/>
              <w:rPr>
                <w:rFonts w:ascii="tim" w:hAnsi="tim"/>
                <w:sz w:val="24"/>
              </w:rPr>
            </w:pPr>
            <w:r>
              <w:rPr>
                <w:rFonts w:hint="eastAsia" w:ascii="tim" w:hAnsi="tim"/>
                <w:sz w:val="24"/>
              </w:rPr>
              <w:t>注：</w:t>
            </w:r>
          </w:p>
          <w:p>
            <w:pPr>
              <w:spacing w:line="500" w:lineRule="exact"/>
              <w:ind w:firstLine="240" w:firstLineChars="100"/>
              <w:jc w:val="left"/>
              <w:rPr>
                <w:rFonts w:ascii="tim" w:hAnsi="tim"/>
                <w:sz w:val="24"/>
              </w:rPr>
            </w:pPr>
            <w:r>
              <w:rPr>
                <w:rFonts w:hint="eastAsia" w:ascii="tim" w:hAnsi="tim"/>
                <w:sz w:val="24"/>
              </w:rPr>
              <w:t>1.请在对应项目打钩。</w:t>
            </w:r>
          </w:p>
          <w:p>
            <w:pPr>
              <w:spacing w:line="500" w:lineRule="exact"/>
              <w:ind w:firstLine="240" w:firstLineChars="100"/>
              <w:jc w:val="left"/>
              <w:rPr>
                <w:rFonts w:ascii="tim" w:hAnsi="tim"/>
                <w:sz w:val="24"/>
              </w:rPr>
            </w:pPr>
            <w:r>
              <w:rPr>
                <w:rFonts w:hint="eastAsia" w:ascii="tim" w:hAnsi="tim"/>
                <w:sz w:val="24"/>
              </w:rPr>
              <w:t>2.本声明中的“公开”包括纳入财政部管理会计案例库、在财政部管理会计指引体系建设和推广应用中使用等财政部会计司认为有助于推进管理会计体系建设的形式。</w:t>
            </w:r>
          </w:p>
        </w:tc>
      </w:tr>
    </w:tbl>
    <w:p>
      <w:pPr>
        <w:rPr>
          <w:rFonts w:hint="eastAsia" w:ascii="tim" w:hAnsi="tim"/>
        </w:rPr>
        <w:sectPr>
          <w:pgSz w:w="11906" w:h="16838"/>
          <w:pgMar w:top="2098" w:right="1531" w:bottom="1984" w:left="1531" w:header="850" w:footer="1474" w:gutter="0"/>
          <w:cols w:space="720" w:num="1"/>
          <w:docGrid w:type="lines" w:linePitch="435" w:charSpace="0"/>
        </w:sectPr>
      </w:pPr>
    </w:p>
    <w:p>
      <w:pPr>
        <w:spacing w:line="578" w:lineRule="exact"/>
        <w:jc w:val="both"/>
        <w:rPr>
          <w:rFonts w:hint="eastAsia"/>
          <w:lang w:val="en-US" w:eastAsia="zh-CN"/>
        </w:rPr>
      </w:pPr>
    </w:p>
    <w:p>
      <w:pPr>
        <w:rPr>
          <w:rFonts w:hint="eastAsia"/>
          <w:lang w:val="en-US" w:eastAsia="zh-CN"/>
        </w:rPr>
      </w:pPr>
    </w:p>
    <w:sectPr>
      <w:headerReference r:id="rId8" w:type="default"/>
      <w:footerReference r:id="rId9"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embedRegular r:id="rId1" w:fontKey="{AD948398-1298-4F03-880D-0BF9E1DF6725}"/>
  </w:font>
  <w:font w:name="方正小标宋_GBK">
    <w:panose1 w:val="03000509000000000000"/>
    <w:charset w:val="86"/>
    <w:family w:val="script"/>
    <w:pitch w:val="default"/>
    <w:sig w:usb0="00000001" w:usb1="080E0000" w:usb2="00000000" w:usb3="00000000" w:csb0="00040000" w:csb1="00000000"/>
    <w:embedRegular r:id="rId2" w:fontKey="{4652394A-63CA-4810-95F6-69ECCBAE36FF}"/>
  </w:font>
  <w:font w:name="楷体">
    <w:panose1 w:val="02010609060101010101"/>
    <w:charset w:val="86"/>
    <w:family w:val="auto"/>
    <w:pitch w:val="default"/>
    <w:sig w:usb0="800002BF" w:usb1="38CF7CFA" w:usb2="00000016" w:usb3="00000000" w:csb0="00040001" w:csb1="00000000"/>
    <w:embedRegular r:id="rId3" w:fontKey="{F355580A-3D0E-4CB0-B831-A1B8E51D7947}"/>
  </w:font>
  <w:font w:name="方正黑体_GBK">
    <w:panose1 w:val="03000509000000000000"/>
    <w:charset w:val="86"/>
    <w:family w:val="script"/>
    <w:pitch w:val="default"/>
    <w:sig w:usb0="00000001" w:usb1="080E0000" w:usb2="00000000" w:usb3="00000000" w:csb0="00040000" w:csb1="00000000"/>
    <w:embedRegular r:id="rId4" w:fontKey="{A2931715-E002-401C-95A7-D00B952293F4}"/>
  </w:font>
  <w:font w:name="方正楷体_GBK">
    <w:panose1 w:val="03000509000000000000"/>
    <w:charset w:val="86"/>
    <w:family w:val="script"/>
    <w:pitch w:val="default"/>
    <w:sig w:usb0="00000001" w:usb1="080E0000" w:usb2="00000000" w:usb3="00000000" w:csb0="00040000" w:csb1="00000000"/>
    <w:embedRegular r:id="rId5" w:fontKey="{0D5E6C23-2A1A-45B7-9475-50871666A6C5}"/>
  </w:font>
  <w:font w:name="仿宋">
    <w:panose1 w:val="02010609060101010101"/>
    <w:charset w:val="86"/>
    <w:family w:val="auto"/>
    <w:pitch w:val="default"/>
    <w:sig w:usb0="800002BF" w:usb1="38CF7CFA" w:usb2="00000016" w:usb3="00000000" w:csb0="00040001" w:csb1="00000000"/>
    <w:embedRegular r:id="rId6" w:fontKey="{56AE354F-6CA5-46B5-9872-AC66A5100B55}"/>
  </w:font>
  <w:font w:name="tim">
    <w:altName w:val="Times New Roman"/>
    <w:panose1 w:val="00000000000000000000"/>
    <w:charset w:val="00"/>
    <w:family w:val="roman"/>
    <w:pitch w:val="default"/>
    <w:sig w:usb0="00000000" w:usb1="00000000" w:usb2="00000000" w:usb3="00000000" w:csb0="00040001" w:csb1="00000000"/>
    <w:embedRegular r:id="rId7" w:fontKey="{AF56485B-A73C-4BFB-86FA-F1AFED858B3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4384" behindDoc="0" locked="0" layoutInCell="1" allowOverlap="1">
              <wp:simplePos x="0" y="0"/>
              <wp:positionH relativeFrom="margin">
                <wp:posOffset>5520690</wp:posOffset>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34.7pt;margin-top:0pt;height:144pt;width:144pt;mso-position-horizontal-relative:margin;mso-wrap-style:none;z-index:251664384;mso-width-relative:page;mso-height-relative:page;" filled="f" stroked="f" coordsize="21600,21600" o:gfxdata="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w5d9nWAAAACQEAAA8AAAAAAAAAAQAgAAAAIgAAAGRycy9kb3du&#10;cmV2LnhtbFBLAQIUABQAAAAIAIdO4kAN+KJrOgIAAHEEAAAOAAAAAAAAAAEAIAAAACUBAABkcnMv&#10;ZTJvRG9jLnhtbFBLBQYAAAAABgAGAFkBAADR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tabs>
        <w:tab w:val="center" w:pos="1480"/>
        <w:tab w:val="clear" w:pos="4153"/>
      </w:tabs>
      <w:wordWrap w:val="0"/>
      <w:ind w:left="2870" w:leftChars="897" w:firstLine="8134" w:firstLineChars="2905"/>
      <w:jc w:val="right"/>
    </w:pPr>
    <w:r>
      <w:rPr>
        <w:color w:val="FAFAFA"/>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24" name="直接连接符 24"/>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3360;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6el0dQAAAAGAQAADwAAAAAAAAABACAAAAAiAAAAZHJzL2Rvd25yZXYueG1sUEsBAhQAFAAAAAgA&#10;h07iQDZ8AV7wAQAAxQMAAA4AAAAAAAAAAQAgAAAAIwEAAGRycy9lMm9Eb2MueG1sUEsFBgAAAAAG&#10;AAYAWQEAAIUFA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重庆市财政局发布</w:t>
    </w:r>
    <w:r>
      <w:rPr>
        <w:rFonts w:hint="eastAsia" w:ascii="宋体" w:hAnsi="宋体" w:eastAsia="宋体" w:cs="宋体"/>
        <w:b/>
        <w:bCs/>
        <w:color w:val="005192"/>
        <w:sz w:val="28"/>
        <w:szCs w:val="44"/>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10</w:t>
    </w:r>
    <w:r>
      <w:rPr>
        <w:sz w:val="28"/>
        <w:szCs w:val="28"/>
      </w:rPr>
      <w:fldChar w:fldCharType="end"/>
    </w:r>
    <w:r>
      <w:rPr>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重庆市财政局发布</w:t>
    </w:r>
    <w:r>
      <w:rPr>
        <w:rFonts w:hint="eastAsia" w:ascii="宋体" w:hAnsi="宋体" w:eastAsia="宋体" w:cs="宋体"/>
        <w:b/>
        <w:bCs/>
        <w:color w:val="005192"/>
        <w:sz w:val="28"/>
        <w:szCs w:val="44"/>
        <w:lang w:val="en-US" w:eastAsia="zh-CN"/>
      </w:rPr>
      <w:t xml:space="preserve">     </w:t>
    </w:r>
  </w:p>
  <w:p>
    <w:pPr>
      <w:pStyle w:val="7"/>
      <w:wordWrap/>
      <w:spacing w:line="240" w:lineRule="auto"/>
      <w:ind w:left="5770" w:leftChars="1803" w:firstLine="6499" w:firstLineChars="2312"/>
      <w:jc w:val="left"/>
      <w:rPr>
        <w:rFonts w:hint="eastAsia" w:ascii="宋体" w:hAnsi="宋体" w:eastAsia="宋体" w:cs="宋体"/>
        <w:b/>
        <w:bCs/>
        <w:color w:val="005192"/>
        <w:sz w:val="28"/>
        <w:szCs w:val="28"/>
        <w:lang w:val="en-US" w:eastAsia="zh-CN"/>
      </w:rPr>
    </w:pPr>
  </w:p>
  <w:p>
    <w:pPr>
      <w:pStyle w:val="7"/>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2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62336;mso-width-relative:page;mso-height-relative:page;" filled="f" stroked="t" coordsize="21600,21600" o:gfxdata="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x7YVXSAAAACAEAAA8AAAAAAAAAAQAgAAAAIgAAAGRycy9kb3ducmV2LnhtbFBLAQIUABQAAAAI&#10;AIdO4kCbppxt8wEAAOQDAAAOAAAAAAAAAAEAIAAAACEBAABkcnMvZTJvRG9jLnhtbFBLBQYAAAAA&#10;BgAGAFkBAACGBQAAAAA=&#10;">
              <v:fill on="f" focussize="0,0"/>
              <v:stroke weight="1.75pt" color="#0070C0"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财政局</w:t>
    </w:r>
    <w:r>
      <w:rPr>
        <w:rFonts w:hint="eastAsia" w:ascii="宋体" w:hAnsi="宋体" w:eastAsia="宋体" w:cs="宋体"/>
        <w:b/>
        <w:bCs/>
        <w:color w:val="005192"/>
        <w:sz w:val="32"/>
        <w:szCs w:val="32"/>
        <w:lang w:val="en-US" w:eastAsia="zh-Hans"/>
      </w:rPr>
      <w:t>文件</w:t>
    </w:r>
  </w:p>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9264;mso-width-relative:page;mso-height-relative:page;" filled="f" stroked="t" coordsize="21600,21600" o:gfxdata="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HthVdIAAAAIAQAADwAAAAAAAAABACAAAAAiAAAAZHJzL2Rvd25yZXYueG1sUEsBAhQAFAAAAAgA&#10;h07iQOem2VvyAQAA4wMAAA4AAAAAAAAAAQAgAAAAIQEAAGRycy9lMm9Eb2MueG1sUEsFBgAAAAAG&#10;AAYAWQEAAIUFAAAAAA==&#10;">
              <v:fill on="f" focussize="0,0"/>
              <v:stroke weight="1.75pt" color="#0070C0"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财政局</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4MjdmYzZiMDhiNDZlOTU5NWQ4YWI5ODhjYmFjZjAifQ=="/>
  </w:docVars>
  <w:rsids>
    <w:rsidRoot w:val="00172A27"/>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8B82720"/>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2754723"/>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link w:val="11"/>
    <w:semiHidden/>
    <w:qFormat/>
    <w:uiPriority w:val="0"/>
    <w:rPr>
      <w:rFonts w:ascii="Calibri" w:hAnsi="Calibri"/>
      <w:szCs w:val="24"/>
    </w:rPr>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styleId="3">
    <w:name w:val="Body Text First Indent"/>
    <w:basedOn w:val="2"/>
    <w:qFormat/>
    <w:uiPriority w:val="0"/>
    <w:pPr>
      <w:spacing w:after="160"/>
      <w:ind w:firstLine="420" w:firstLineChars="10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next w:val="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1">
    <w:name w:val="默认段落字体 Para Char Char Char Char Char Char Char Char Char Char Char Char"/>
    <w:basedOn w:val="1"/>
    <w:link w:val="10"/>
    <w:qFormat/>
    <w:uiPriority w:val="0"/>
    <w:pPr>
      <w:tabs>
        <w:tab w:val="right" w:pos="-2120"/>
      </w:tabs>
      <w:snapToGrid w:val="0"/>
    </w:pPr>
    <w:rPr>
      <w:rFonts w:ascii="Calibri" w:hAnsi="Calibri"/>
      <w:szCs w:val="24"/>
    </w:rPr>
  </w:style>
  <w:style w:type="character" w:styleId="12">
    <w:name w:val="Strong"/>
    <w:basedOn w:val="10"/>
    <w:qFormat/>
    <w:uiPriority w:val="0"/>
    <w:rPr>
      <w:b/>
      <w:bCs/>
    </w:rPr>
  </w:style>
  <w:style w:type="character" w:styleId="13">
    <w:name w:val="page number"/>
    <w:basedOn w:val="10"/>
    <w:qFormat/>
    <w:uiPriority w:val="0"/>
  </w:style>
  <w:style w:type="paragraph" w:customStyle="1" w:styleId="14">
    <w:name w:val="Normal (Web)"/>
    <w:basedOn w:val="1"/>
    <w:qFormat/>
    <w:uiPriority w:val="0"/>
    <w:pPr>
      <w:jc w:val="left"/>
    </w:pPr>
    <w:rPr>
      <w:rFonts w:ascii="Calibri" w:hAnsi="Calibri"/>
      <w:kern w:val="0"/>
      <w:sz w:val="24"/>
      <w:szCs w:val="24"/>
    </w:rPr>
  </w:style>
  <w:style w:type="paragraph" w:customStyle="1" w:styleId="15">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3373</Words>
  <Characters>3458</Characters>
  <Lines>1</Lines>
  <Paragraphs>1</Paragraphs>
  <TotalTime>2</TotalTime>
  <ScaleCrop>false</ScaleCrop>
  <LinksUpToDate>false</LinksUpToDate>
  <CharactersWithSpaces>3490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昌旭</cp:lastModifiedBy>
  <cp:lastPrinted>2022-05-12T00:46:00Z</cp:lastPrinted>
  <dcterms:modified xsi:type="dcterms:W3CDTF">2023-07-14T06:46:07Z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CB0F25DCE83C409493A962ABF2E16A3A</vt:lpwstr>
  </property>
</Properties>
</file>