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600" w:lineRule="exact"/>
        <w:jc w:val="center"/>
        <w:rPr>
          <w:rFonts w:hint="eastAsia" w:eastAsia="方正小标宋_GBK"/>
          <w:sz w:val="44"/>
          <w:szCs w:val="44"/>
        </w:rPr>
      </w:pPr>
      <w:r>
        <w:rPr>
          <w:rFonts w:hint="eastAsia" w:eastAsia="方正小标宋_GBK"/>
          <w:sz w:val="44"/>
          <w:szCs w:val="44"/>
        </w:rPr>
        <w:t>202</w:t>
      </w:r>
      <w:r>
        <w:rPr>
          <w:rFonts w:eastAsia="方正小标宋_GBK"/>
          <w:sz w:val="44"/>
          <w:szCs w:val="44"/>
        </w:rPr>
        <w:t>2</w:t>
      </w:r>
      <w:r>
        <w:rPr>
          <w:rFonts w:hint="eastAsia" w:eastAsia="方正小标宋_GBK"/>
          <w:sz w:val="44"/>
          <w:szCs w:val="44"/>
        </w:rPr>
        <w:t>年重庆市彩票公益金筹集分配和市本级彩票公益金使用情况公告</w:t>
      </w:r>
    </w:p>
    <w:p>
      <w:pPr>
        <w:autoSpaceDE w:val="0"/>
        <w:autoSpaceDN w:val="0"/>
        <w:adjustRightInd w:val="0"/>
        <w:spacing w:line="600" w:lineRule="exact"/>
        <w:jc w:val="center"/>
        <w:rPr>
          <w:rFonts w:hint="eastAsia" w:ascii="楷体" w:hAnsi="楷体" w:eastAsia="楷体" w:cs="楷体"/>
          <w:kern w:val="0"/>
          <w:sz w:val="32"/>
          <w:szCs w:val="32"/>
          <w:lang w:val="en-US" w:eastAsia="zh-CN" w:bidi="ar-SA"/>
        </w:rPr>
      </w:pPr>
      <w:bookmarkStart w:id="1" w:name="_GoBack"/>
      <w:r>
        <w:rPr>
          <w:rFonts w:hint="eastAsia" w:ascii="楷体" w:hAnsi="楷体" w:eastAsia="楷体" w:cs="楷体"/>
          <w:kern w:val="0"/>
          <w:sz w:val="32"/>
          <w:szCs w:val="32"/>
          <w:lang w:val="en-US" w:eastAsia="zh-CN" w:bidi="ar-SA"/>
        </w:rPr>
        <w:t>渝财公告〔2023〕16号</w:t>
      </w:r>
    </w:p>
    <w:bookmarkEnd w:id="1"/>
    <w:p>
      <w:pPr>
        <w:pStyle w:val="2"/>
        <w:rPr>
          <w:rFonts w:hint="eastAsia"/>
          <w:lang w:val="en-US" w:eastAsia="zh-CN"/>
        </w:rPr>
      </w:pPr>
    </w:p>
    <w:p>
      <w:pPr>
        <w:spacing w:line="600" w:lineRule="exact"/>
        <w:ind w:firstLine="640" w:firstLineChars="200"/>
        <w:rPr>
          <w:rFonts w:hint="eastAsia"/>
        </w:rPr>
      </w:pPr>
      <w:r>
        <w:rPr>
          <w:rFonts w:hint="eastAsia"/>
        </w:rPr>
        <w:t>20</w:t>
      </w:r>
      <w:r>
        <w:t>22</w:t>
      </w:r>
      <w:r>
        <w:rPr>
          <w:rFonts w:hint="eastAsia"/>
        </w:rPr>
        <w:t>年，在市委、市政府的正确领导和社会各界的大力支持下，市财政会同市民政、市体育等相关部门加大彩票监管力度，认真贯彻执行中央加强彩票管理的政策措施，严厉查处擅自利用互联网销售彩票行为。各彩票销售机构克服新冠肺炎疫情、彩票结构和游戏规则政策调整的影响，改善销售策略，完善内部管理，积极推进彩票市场健康发展和品质提高，彩票公益金筹集分配使用工作有序开展。按照《彩票管理条例》《财政部关于印发〈彩票公益金管理办法〉的通知》要求，现将202</w:t>
      </w:r>
      <w:r>
        <w:t>2</w:t>
      </w:r>
      <w:r>
        <w:rPr>
          <w:rFonts w:hint="eastAsia"/>
        </w:rPr>
        <w:t>年度全市彩票公益金筹集分配和市级彩票公益金安排使用情况公告如下：</w:t>
      </w:r>
    </w:p>
    <w:p>
      <w:pPr>
        <w:spacing w:line="600" w:lineRule="exact"/>
        <w:ind w:firstLine="640" w:firstLineChars="200"/>
        <w:rPr>
          <w:rFonts w:hint="eastAsia" w:eastAsia="方正黑体_GBK"/>
        </w:rPr>
      </w:pPr>
      <w:r>
        <w:rPr>
          <w:rFonts w:hint="eastAsia" w:eastAsia="方正黑体_GBK"/>
        </w:rPr>
        <w:t>一、202</w:t>
      </w:r>
      <w:r>
        <w:rPr>
          <w:rFonts w:eastAsia="方正黑体_GBK"/>
        </w:rPr>
        <w:t>2</w:t>
      </w:r>
      <w:r>
        <w:rPr>
          <w:rFonts w:hint="eastAsia" w:eastAsia="方正黑体_GBK"/>
        </w:rPr>
        <w:t>年全市彩票销售及公益金筹集情况</w:t>
      </w:r>
    </w:p>
    <w:p>
      <w:pPr>
        <w:spacing w:line="600" w:lineRule="exact"/>
        <w:ind w:firstLine="640" w:firstLineChars="200"/>
        <w:rPr>
          <w:rFonts w:hint="eastAsia"/>
        </w:rPr>
      </w:pPr>
      <w:r>
        <w:rPr>
          <w:rFonts w:hint="eastAsia"/>
        </w:rPr>
        <w:t>2022年，全市彩票销售完成</w:t>
      </w:r>
      <w:r>
        <w:t>1</w:t>
      </w:r>
      <w:r>
        <w:rPr>
          <w:rFonts w:hint="eastAsia"/>
        </w:rPr>
        <w:t>,</w:t>
      </w:r>
      <w:r>
        <w:t>060</w:t>
      </w:r>
      <w:r>
        <w:rPr>
          <w:rFonts w:hint="eastAsia"/>
        </w:rPr>
        <w:t>,</w:t>
      </w:r>
      <w:r>
        <w:t>842</w:t>
      </w:r>
      <w:r>
        <w:rPr>
          <w:rFonts w:hint="eastAsia"/>
        </w:rPr>
        <w:t>万元。分机构看，福利彩票机构销售彩票</w:t>
      </w:r>
      <w:r>
        <w:t>341,783万元</w:t>
      </w:r>
      <w:r>
        <w:rPr>
          <w:rFonts w:hint="eastAsia"/>
        </w:rPr>
        <w:t>，体育彩票机构销售彩票</w:t>
      </w:r>
      <w:r>
        <w:t>719</w:t>
      </w:r>
      <w:r>
        <w:rPr>
          <w:rFonts w:hint="eastAsia"/>
        </w:rPr>
        <w:t>,</w:t>
      </w:r>
      <w:r>
        <w:t>059</w:t>
      </w:r>
      <w:r>
        <w:rPr>
          <w:rFonts w:hint="eastAsia"/>
        </w:rPr>
        <w:t>万元。分类型看，销售乐透数字型彩票</w:t>
      </w:r>
      <w:r>
        <w:t>300,345</w:t>
      </w:r>
      <w:r>
        <w:rPr>
          <w:rFonts w:hint="eastAsia"/>
        </w:rPr>
        <w:t>万元，竞猜型彩票</w:t>
      </w:r>
      <w:r>
        <w:t>556</w:t>
      </w:r>
      <w:r>
        <w:rPr>
          <w:rFonts w:hint="eastAsia"/>
        </w:rPr>
        <w:t>,</w:t>
      </w:r>
      <w:r>
        <w:t>296</w:t>
      </w:r>
      <w:r>
        <w:rPr>
          <w:rFonts w:hint="eastAsia"/>
        </w:rPr>
        <w:t>万元，即开型彩票</w:t>
      </w:r>
      <w:r>
        <w:t>103,140</w:t>
      </w:r>
      <w:r>
        <w:rPr>
          <w:rFonts w:hint="eastAsia"/>
        </w:rPr>
        <w:t>万元，基诺型彩票</w:t>
      </w:r>
      <w:r>
        <w:t>101,060</w:t>
      </w:r>
      <w:r>
        <w:rPr>
          <w:rFonts w:hint="eastAsia"/>
        </w:rPr>
        <w:t>万元，占彩票销售总量的比重分别为</w:t>
      </w:r>
      <w:r>
        <w:t>28.3</w:t>
      </w:r>
      <w:r>
        <w:rPr>
          <w:rFonts w:hint="eastAsia"/>
        </w:rPr>
        <w:t>%、52.</w:t>
      </w:r>
      <w:r>
        <w:t>5</w:t>
      </w:r>
      <w:r>
        <w:rPr>
          <w:rFonts w:hint="eastAsia"/>
        </w:rPr>
        <w:t>%、</w:t>
      </w:r>
      <w:r>
        <w:t>9.7</w:t>
      </w:r>
      <w:r>
        <w:rPr>
          <w:rFonts w:hint="eastAsia"/>
        </w:rPr>
        <w:t>%和</w:t>
      </w:r>
      <w:r>
        <w:t>9.5</w:t>
      </w:r>
      <w:r>
        <w:rPr>
          <w:rFonts w:hint="eastAsia"/>
        </w:rPr>
        <w:t>%。</w:t>
      </w:r>
    </w:p>
    <w:p>
      <w:pPr>
        <w:spacing w:line="600" w:lineRule="exact"/>
        <w:ind w:firstLine="640" w:firstLineChars="200"/>
        <w:rPr>
          <w:rFonts w:hint="eastAsia"/>
        </w:rPr>
      </w:pPr>
      <w:r>
        <w:rPr>
          <w:rFonts w:hint="eastAsia"/>
        </w:rPr>
        <w:t>根据现行彩票管理规定，彩票公益金来源于彩票销售收入和逾期未兑奖的奖金。彩票发行销售收入中，根据不同彩票品种，彩票公益金提取比例有所不同。据此，2022年全市共筹集彩票公益金</w:t>
      </w:r>
      <w:r>
        <w:t>277,558</w:t>
      </w:r>
      <w:r>
        <w:rPr>
          <w:rFonts w:hint="eastAsia"/>
        </w:rPr>
        <w:t>万元，其中：乐透数字型彩票筹集彩票公益金</w:t>
      </w:r>
      <w:r>
        <w:t>106,684</w:t>
      </w:r>
      <w:r>
        <w:rPr>
          <w:rFonts w:hint="eastAsia"/>
        </w:rPr>
        <w:t>万元，竞猜型彩票筹集彩票公益金</w:t>
      </w:r>
      <w:r>
        <w:t>117,198</w:t>
      </w:r>
      <w:r>
        <w:rPr>
          <w:rFonts w:hint="eastAsia"/>
        </w:rPr>
        <w:t>万元，即开型彩票筹集彩票公益金</w:t>
      </w:r>
      <w:r>
        <w:t>20,628</w:t>
      </w:r>
      <w:r>
        <w:rPr>
          <w:rFonts w:hint="eastAsia"/>
        </w:rPr>
        <w:t>万元，基诺型彩票筹集彩票公益金</w:t>
      </w:r>
      <w:r>
        <w:t>30,318</w:t>
      </w:r>
      <w:r>
        <w:rPr>
          <w:rFonts w:hint="eastAsia"/>
        </w:rPr>
        <w:t>万元，逾期未兑奖奖金</w:t>
      </w:r>
      <w:r>
        <w:t>2,729</w:t>
      </w:r>
      <w:r>
        <w:rPr>
          <w:rFonts w:hint="eastAsia"/>
        </w:rPr>
        <w:t>万元。</w:t>
      </w:r>
    </w:p>
    <w:p>
      <w:pPr>
        <w:spacing w:line="600" w:lineRule="exact"/>
        <w:ind w:firstLine="640" w:firstLineChars="200"/>
        <w:rPr>
          <w:rFonts w:hint="eastAsia" w:eastAsia="方正黑体_GBK"/>
        </w:rPr>
      </w:pPr>
      <w:r>
        <w:rPr>
          <w:rFonts w:hint="eastAsia" w:eastAsia="方正黑体_GBK"/>
        </w:rPr>
        <w:t>二、2022年全市彩票公益金分配情况</w:t>
      </w:r>
    </w:p>
    <w:p>
      <w:pPr>
        <w:spacing w:line="600" w:lineRule="exact"/>
        <w:ind w:firstLine="640" w:firstLineChars="200"/>
        <w:rPr>
          <w:rFonts w:hint="eastAsia"/>
        </w:rPr>
      </w:pPr>
      <w:r>
        <w:rPr>
          <w:rFonts w:hint="eastAsia"/>
        </w:rPr>
        <w:t>2022年，全市共筹集彩票公益金</w:t>
      </w:r>
      <w:r>
        <w:t>277,558</w:t>
      </w:r>
      <w:r>
        <w:rPr>
          <w:rFonts w:hint="eastAsia"/>
        </w:rPr>
        <w:t>万元。根据国务院批准的彩票公益金分配政策，按规定上缴中央财政</w:t>
      </w:r>
      <w:r>
        <w:t>137,414</w:t>
      </w:r>
      <w:r>
        <w:rPr>
          <w:rFonts w:hint="eastAsia"/>
        </w:rPr>
        <w:t>万元，余下</w:t>
      </w:r>
      <w:r>
        <w:t>140,144</w:t>
      </w:r>
      <w:r>
        <w:rPr>
          <w:rFonts w:hint="eastAsia"/>
        </w:rPr>
        <w:t>万元全留地方。根据市政府批准的彩票公益金分配政策，地方留成的彩票公益金中：</w:t>
      </w:r>
    </w:p>
    <w:p>
      <w:pPr>
        <w:spacing w:line="600" w:lineRule="exact"/>
        <w:ind w:firstLine="640" w:firstLineChars="200"/>
        <w:rPr>
          <w:rFonts w:hint="eastAsia" w:eastAsia="方正楷体_GBK"/>
        </w:rPr>
      </w:pPr>
      <w:r>
        <w:rPr>
          <w:rFonts w:hint="eastAsia" w:eastAsia="方正楷体_GBK"/>
        </w:rPr>
        <w:t>（一）市本级留用</w:t>
      </w:r>
      <w:r>
        <w:rPr>
          <w:rFonts w:eastAsia="方正楷体_GBK"/>
        </w:rPr>
        <w:t>72,651</w:t>
      </w:r>
      <w:r>
        <w:rPr>
          <w:rFonts w:hint="eastAsia" w:eastAsia="方正楷体_GBK"/>
        </w:rPr>
        <w:t>万元。</w:t>
      </w:r>
    </w:p>
    <w:p>
      <w:pPr>
        <w:spacing w:line="600" w:lineRule="exact"/>
        <w:ind w:firstLine="640" w:firstLineChars="200"/>
        <w:rPr>
          <w:rFonts w:hint="eastAsia"/>
        </w:rPr>
      </w:pPr>
      <w:r>
        <w:rPr>
          <w:rFonts w:hint="eastAsia" w:eastAsia="方正楷体_GBK"/>
        </w:rPr>
        <w:t>（二）区县分成</w:t>
      </w:r>
      <w:r>
        <w:rPr>
          <w:rFonts w:eastAsia="方正楷体_GBK"/>
        </w:rPr>
        <w:t>67,493</w:t>
      </w:r>
      <w:r>
        <w:rPr>
          <w:rFonts w:hint="eastAsia" w:eastAsia="方正楷体_GBK"/>
        </w:rPr>
        <w:t>万元。</w:t>
      </w:r>
      <w:r>
        <w:rPr>
          <w:rFonts w:hint="eastAsia"/>
        </w:rPr>
        <w:t>其中：福利彩票公益金分成</w:t>
      </w:r>
      <w:r>
        <w:t>28100</w:t>
      </w:r>
      <w:r>
        <w:rPr>
          <w:rFonts w:hint="eastAsia"/>
        </w:rPr>
        <w:t>万元，体育彩票公益金分成</w:t>
      </w:r>
      <w:r>
        <w:t>39393</w:t>
      </w:r>
      <w:r>
        <w:rPr>
          <w:rFonts w:hint="eastAsia"/>
        </w:rPr>
        <w:t>万元。</w:t>
      </w:r>
    </w:p>
    <w:p>
      <w:pPr>
        <w:spacing w:line="600" w:lineRule="exact"/>
        <w:ind w:firstLine="640" w:firstLineChars="200"/>
        <w:rPr>
          <w:rFonts w:hint="eastAsia" w:eastAsia="方正黑体_GBK"/>
        </w:rPr>
      </w:pPr>
      <w:r>
        <w:rPr>
          <w:rFonts w:hint="eastAsia" w:eastAsia="方正黑体_GBK"/>
        </w:rPr>
        <w:t>三、2022年市本级彩票公益金安排使用情况</w:t>
      </w:r>
    </w:p>
    <w:p>
      <w:pPr>
        <w:spacing w:line="600" w:lineRule="exact"/>
        <w:ind w:firstLine="640" w:firstLineChars="200"/>
        <w:rPr>
          <w:rFonts w:hint="eastAsia"/>
        </w:rPr>
      </w:pPr>
      <w:r>
        <w:rPr>
          <w:rFonts w:hint="eastAsia"/>
        </w:rPr>
        <w:t>2022年市本级可用彩票公益金</w:t>
      </w:r>
      <w:r>
        <w:t>72,651</w:t>
      </w:r>
      <w:r>
        <w:rPr>
          <w:rFonts w:hint="eastAsia"/>
        </w:rPr>
        <w:t>万元。</w:t>
      </w:r>
    </w:p>
    <w:p>
      <w:pPr>
        <w:spacing w:line="600" w:lineRule="exact"/>
        <w:ind w:firstLine="640" w:firstLineChars="200"/>
        <w:rPr>
          <w:rFonts w:eastAsia="方正楷体_GBK"/>
        </w:rPr>
      </w:pPr>
      <w:r>
        <w:rPr>
          <w:rFonts w:hint="eastAsia" w:eastAsia="方正楷体_GBK"/>
        </w:rPr>
        <w:t>（一）</w:t>
      </w:r>
      <w:bookmarkStart w:id="0" w:name="OLE_LINK3"/>
      <w:r>
        <w:rPr>
          <w:rFonts w:eastAsia="方正楷体_GBK"/>
        </w:rPr>
        <w:t>用于社会福利事业</w:t>
      </w:r>
      <w:r>
        <w:rPr>
          <w:rFonts w:hint="eastAsia"/>
        </w:rPr>
        <w:t>1</w:t>
      </w:r>
      <w:r>
        <w:t>8,500</w:t>
      </w:r>
      <w:r>
        <w:rPr>
          <w:rFonts w:eastAsia="方正楷体_GBK"/>
        </w:rPr>
        <w:t>万元。</w:t>
      </w:r>
    </w:p>
    <w:p>
      <w:pPr>
        <w:adjustRightInd w:val="0"/>
        <w:snapToGrid w:val="0"/>
        <w:spacing w:line="560" w:lineRule="exact"/>
        <w:ind w:firstLine="640" w:firstLineChars="200"/>
      </w:pPr>
      <w:r>
        <w:rPr>
          <w:rFonts w:hint="eastAsia"/>
        </w:rPr>
        <w:t>按照“扶老、助残、救孤、济困”的宗旨，资助用于老</w:t>
      </w:r>
      <w:r>
        <w:rPr>
          <w:rFonts w:hint="eastAsia"/>
          <w:szCs w:val="32"/>
        </w:rPr>
        <w:t>年人、残疾人、孤儿、有特殊困难等特殊群体的福利设施建设、公益服务项目等4</w:t>
      </w:r>
      <w:r>
        <w:rPr>
          <w:szCs w:val="32"/>
        </w:rPr>
        <w:t>5</w:t>
      </w:r>
      <w:r>
        <w:rPr>
          <w:rFonts w:hint="eastAsia"/>
          <w:szCs w:val="32"/>
        </w:rPr>
        <w:t>个社会福利和公益项目。</w:t>
      </w:r>
    </w:p>
    <w:p>
      <w:pPr>
        <w:overflowPunct w:val="0"/>
        <w:adjustRightInd w:val="0"/>
        <w:spacing w:line="579" w:lineRule="exact"/>
        <w:ind w:firstLine="640" w:firstLineChars="200"/>
        <w:rPr>
          <w:szCs w:val="32"/>
        </w:rPr>
      </w:pPr>
      <w:r>
        <w:rPr>
          <w:rFonts w:hint="eastAsia"/>
          <w:szCs w:val="32"/>
        </w:rPr>
        <w:t>1.老年人福利类项目16个，资助金额11</w:t>
      </w:r>
      <w:r>
        <w:rPr>
          <w:szCs w:val="32"/>
        </w:rPr>
        <w:t>,</w:t>
      </w:r>
      <w:r>
        <w:rPr>
          <w:rFonts w:hint="eastAsia"/>
          <w:szCs w:val="32"/>
        </w:rPr>
        <w:t>263万元。</w:t>
      </w:r>
    </w:p>
    <w:p>
      <w:pPr>
        <w:overflowPunct w:val="0"/>
        <w:adjustRightInd w:val="0"/>
        <w:spacing w:line="579" w:lineRule="exact"/>
        <w:ind w:firstLine="640" w:firstLineChars="200"/>
        <w:rPr>
          <w:szCs w:val="32"/>
        </w:rPr>
      </w:pPr>
      <w:r>
        <w:rPr>
          <w:rFonts w:hint="eastAsia"/>
          <w:szCs w:val="32"/>
        </w:rPr>
        <w:t>（1）市民政局寻找“最美养老工作者”活动经费68万元；</w:t>
      </w:r>
    </w:p>
    <w:p>
      <w:pPr>
        <w:overflowPunct w:val="0"/>
        <w:adjustRightInd w:val="0"/>
        <w:spacing w:line="579" w:lineRule="exact"/>
        <w:ind w:firstLine="640" w:firstLineChars="200"/>
        <w:rPr>
          <w:szCs w:val="32"/>
        </w:rPr>
      </w:pPr>
      <w:r>
        <w:rPr>
          <w:rFonts w:hint="eastAsia"/>
          <w:szCs w:val="32"/>
        </w:rPr>
        <w:t>（2）市民政局养老服务工作宣传推介活动经费72万元；</w:t>
      </w:r>
    </w:p>
    <w:p>
      <w:pPr>
        <w:overflowPunct w:val="0"/>
        <w:adjustRightInd w:val="0"/>
        <w:spacing w:line="579" w:lineRule="exact"/>
        <w:ind w:firstLine="640" w:firstLineChars="200"/>
        <w:rPr>
          <w:szCs w:val="32"/>
        </w:rPr>
      </w:pPr>
      <w:r>
        <w:rPr>
          <w:rFonts w:hint="eastAsia"/>
          <w:szCs w:val="32"/>
        </w:rPr>
        <w:t>（3）市民政局养老机构综合责任保险项目900万元；</w:t>
      </w:r>
    </w:p>
    <w:p>
      <w:pPr>
        <w:overflowPunct w:val="0"/>
        <w:adjustRightInd w:val="0"/>
        <w:spacing w:line="579" w:lineRule="exact"/>
        <w:ind w:firstLine="640" w:firstLineChars="200"/>
        <w:rPr>
          <w:szCs w:val="32"/>
        </w:rPr>
      </w:pPr>
      <w:r>
        <w:rPr>
          <w:rFonts w:hint="eastAsia"/>
          <w:szCs w:val="32"/>
        </w:rPr>
        <w:t>（4）市一福利院智慧养老院一期建设项目220万元；</w:t>
      </w:r>
    </w:p>
    <w:p>
      <w:pPr>
        <w:overflowPunct w:val="0"/>
        <w:adjustRightInd w:val="0"/>
        <w:spacing w:line="579" w:lineRule="exact"/>
        <w:ind w:firstLine="640" w:firstLineChars="200"/>
        <w:rPr>
          <w:szCs w:val="32"/>
        </w:rPr>
      </w:pPr>
      <w:r>
        <w:rPr>
          <w:rFonts w:hint="eastAsia"/>
          <w:szCs w:val="32"/>
        </w:rPr>
        <w:t>（5）市一福利院一食堂排危及升级改造项目80万元；</w:t>
      </w:r>
    </w:p>
    <w:p>
      <w:pPr>
        <w:overflowPunct w:val="0"/>
        <w:adjustRightInd w:val="0"/>
        <w:spacing w:line="579" w:lineRule="exact"/>
        <w:ind w:firstLine="640" w:firstLineChars="200"/>
        <w:rPr>
          <w:szCs w:val="32"/>
        </w:rPr>
      </w:pPr>
      <w:r>
        <w:rPr>
          <w:rFonts w:hint="eastAsia"/>
          <w:szCs w:val="32"/>
        </w:rPr>
        <w:t>（6）市二福利院供电设施改造项目100万元；</w:t>
      </w:r>
    </w:p>
    <w:p>
      <w:pPr>
        <w:overflowPunct w:val="0"/>
        <w:adjustRightInd w:val="0"/>
        <w:spacing w:line="579" w:lineRule="exact"/>
        <w:ind w:firstLine="640" w:firstLineChars="200"/>
        <w:rPr>
          <w:szCs w:val="32"/>
        </w:rPr>
      </w:pPr>
      <w:r>
        <w:rPr>
          <w:rFonts w:hint="eastAsia"/>
          <w:szCs w:val="32"/>
        </w:rPr>
        <w:t>（7）市二福利院特困服务对象居区维修改造项目860万元；</w:t>
      </w:r>
    </w:p>
    <w:p>
      <w:pPr>
        <w:overflowPunct w:val="0"/>
        <w:adjustRightInd w:val="0"/>
        <w:spacing w:line="579" w:lineRule="exact"/>
        <w:ind w:firstLine="640" w:firstLineChars="200"/>
        <w:rPr>
          <w:szCs w:val="32"/>
        </w:rPr>
      </w:pPr>
      <w:r>
        <w:rPr>
          <w:rFonts w:hint="eastAsia"/>
          <w:szCs w:val="32"/>
        </w:rPr>
        <w:t>（8）市二福利院服务对象功能评估室改造项目80万元；</w:t>
      </w:r>
    </w:p>
    <w:p>
      <w:pPr>
        <w:overflowPunct w:val="0"/>
        <w:adjustRightInd w:val="0"/>
        <w:spacing w:line="579" w:lineRule="exact"/>
        <w:ind w:firstLine="640" w:firstLineChars="200"/>
        <w:rPr>
          <w:szCs w:val="32"/>
        </w:rPr>
      </w:pPr>
      <w:r>
        <w:rPr>
          <w:rFonts w:hint="eastAsia"/>
          <w:szCs w:val="32"/>
        </w:rPr>
        <w:t>（9）市二福利院急需设备购置项目80万元；</w:t>
      </w:r>
    </w:p>
    <w:p>
      <w:pPr>
        <w:overflowPunct w:val="0"/>
        <w:adjustRightInd w:val="0"/>
        <w:spacing w:line="579" w:lineRule="exact"/>
        <w:ind w:firstLine="640" w:firstLineChars="200"/>
        <w:rPr>
          <w:szCs w:val="32"/>
        </w:rPr>
      </w:pPr>
      <w:r>
        <w:rPr>
          <w:rFonts w:hint="eastAsia"/>
          <w:szCs w:val="32"/>
        </w:rPr>
        <w:t>（10）市三福利院养老服务设施维修改造项目280万元；</w:t>
      </w:r>
    </w:p>
    <w:p>
      <w:pPr>
        <w:overflowPunct w:val="0"/>
        <w:adjustRightInd w:val="0"/>
        <w:spacing w:line="579" w:lineRule="exact"/>
        <w:ind w:firstLine="640" w:firstLineChars="200"/>
        <w:rPr>
          <w:szCs w:val="32"/>
        </w:rPr>
      </w:pPr>
      <w:r>
        <w:rPr>
          <w:rFonts w:hint="eastAsia"/>
          <w:szCs w:val="32"/>
        </w:rPr>
        <w:t>（11）市三福利院老年康复医院医疗设备配置项目300万元；</w:t>
      </w:r>
    </w:p>
    <w:p>
      <w:pPr>
        <w:overflowPunct w:val="0"/>
        <w:adjustRightInd w:val="0"/>
        <w:spacing w:line="579" w:lineRule="exact"/>
        <w:ind w:firstLine="640" w:firstLineChars="200"/>
        <w:rPr>
          <w:szCs w:val="32"/>
        </w:rPr>
      </w:pPr>
      <w:r>
        <w:rPr>
          <w:rFonts w:hint="eastAsia"/>
          <w:szCs w:val="32"/>
        </w:rPr>
        <w:t>（12）市三福利院消防改造及设施设备配置项目100万元；</w:t>
      </w:r>
    </w:p>
    <w:p>
      <w:pPr>
        <w:overflowPunct w:val="0"/>
        <w:adjustRightInd w:val="0"/>
        <w:spacing w:line="579" w:lineRule="exact"/>
        <w:ind w:firstLine="640" w:firstLineChars="200"/>
        <w:rPr>
          <w:szCs w:val="32"/>
        </w:rPr>
      </w:pPr>
      <w:r>
        <w:rPr>
          <w:rFonts w:hint="eastAsia"/>
          <w:szCs w:val="32"/>
        </w:rPr>
        <w:t>（13）市三福利院第一分院设施改造项目100万元；</w:t>
      </w:r>
    </w:p>
    <w:p>
      <w:pPr>
        <w:overflowPunct w:val="0"/>
        <w:adjustRightInd w:val="0"/>
        <w:spacing w:line="579" w:lineRule="exact"/>
        <w:ind w:firstLine="640" w:firstLineChars="200"/>
        <w:rPr>
          <w:szCs w:val="32"/>
        </w:rPr>
      </w:pPr>
      <w:r>
        <w:rPr>
          <w:rFonts w:hint="eastAsia"/>
          <w:szCs w:val="32"/>
        </w:rPr>
        <w:t>（14）市民政医院养老服务机构康复辅具服务帮扶项目313万元；</w:t>
      </w:r>
    </w:p>
    <w:p>
      <w:pPr>
        <w:overflowPunct w:val="0"/>
        <w:adjustRightInd w:val="0"/>
        <w:spacing w:line="579" w:lineRule="exact"/>
        <w:ind w:firstLine="640" w:firstLineChars="200"/>
        <w:rPr>
          <w:szCs w:val="32"/>
        </w:rPr>
      </w:pPr>
      <w:r>
        <w:rPr>
          <w:rFonts w:hint="eastAsia"/>
          <w:szCs w:val="32"/>
        </w:rPr>
        <w:t>（15）巫溪县通城片区失能老人养护中心建设项目50万元；</w:t>
      </w:r>
    </w:p>
    <w:p>
      <w:pPr>
        <w:overflowPunct w:val="0"/>
        <w:adjustRightInd w:val="0"/>
        <w:spacing w:line="579" w:lineRule="exact"/>
        <w:ind w:firstLine="640" w:firstLineChars="200"/>
        <w:rPr>
          <w:szCs w:val="32"/>
        </w:rPr>
      </w:pPr>
      <w:r>
        <w:rPr>
          <w:rFonts w:hint="eastAsia"/>
          <w:szCs w:val="32"/>
        </w:rPr>
        <w:t>（16）乡镇（街道）养老服务中心和社区养老服务站建设奖补7</w:t>
      </w:r>
      <w:r>
        <w:rPr>
          <w:szCs w:val="32"/>
        </w:rPr>
        <w:t>,</w:t>
      </w:r>
      <w:r>
        <w:rPr>
          <w:rFonts w:hint="eastAsia"/>
          <w:szCs w:val="32"/>
        </w:rPr>
        <w:t>660万元。</w:t>
      </w:r>
    </w:p>
    <w:p>
      <w:pPr>
        <w:overflowPunct w:val="0"/>
        <w:adjustRightInd w:val="0"/>
        <w:spacing w:line="579" w:lineRule="exact"/>
        <w:ind w:firstLine="640" w:firstLineChars="200"/>
        <w:rPr>
          <w:szCs w:val="32"/>
        </w:rPr>
      </w:pPr>
      <w:r>
        <w:rPr>
          <w:rFonts w:hint="eastAsia"/>
          <w:szCs w:val="32"/>
        </w:rPr>
        <w:t>2.残疾人福利类项目2个，资助金额1</w:t>
      </w:r>
      <w:r>
        <w:rPr>
          <w:szCs w:val="32"/>
        </w:rPr>
        <w:t>,</w:t>
      </w:r>
      <w:r>
        <w:rPr>
          <w:rFonts w:hint="eastAsia"/>
          <w:szCs w:val="32"/>
        </w:rPr>
        <w:t>473.53万元。</w:t>
      </w:r>
    </w:p>
    <w:p>
      <w:pPr>
        <w:overflowPunct w:val="0"/>
        <w:adjustRightInd w:val="0"/>
        <w:spacing w:line="579" w:lineRule="exact"/>
        <w:ind w:firstLine="640" w:firstLineChars="200"/>
        <w:rPr>
          <w:szCs w:val="32"/>
        </w:rPr>
      </w:pPr>
      <w:r>
        <w:rPr>
          <w:rFonts w:hint="eastAsia"/>
          <w:szCs w:val="32"/>
        </w:rPr>
        <w:t>（1）市民政局“福康工程”项目74万元；</w:t>
      </w:r>
    </w:p>
    <w:p>
      <w:pPr>
        <w:overflowPunct w:val="0"/>
        <w:adjustRightInd w:val="0"/>
        <w:spacing w:line="579" w:lineRule="exact"/>
        <w:ind w:firstLine="640" w:firstLineChars="200"/>
        <w:rPr>
          <w:szCs w:val="32"/>
        </w:rPr>
      </w:pPr>
      <w:r>
        <w:rPr>
          <w:rFonts w:hint="eastAsia"/>
          <w:szCs w:val="32"/>
        </w:rPr>
        <w:t>（2）市民政医院巴南失能老人养护中心祥和楼建设项目1</w:t>
      </w:r>
      <w:r>
        <w:rPr>
          <w:szCs w:val="32"/>
        </w:rPr>
        <w:t>,</w:t>
      </w:r>
      <w:r>
        <w:rPr>
          <w:rFonts w:hint="eastAsia"/>
          <w:szCs w:val="32"/>
        </w:rPr>
        <w:t>399.53万元。</w:t>
      </w:r>
    </w:p>
    <w:p>
      <w:pPr>
        <w:overflowPunct w:val="0"/>
        <w:adjustRightInd w:val="0"/>
        <w:spacing w:line="579" w:lineRule="exact"/>
        <w:ind w:firstLine="640" w:firstLineChars="200"/>
        <w:rPr>
          <w:szCs w:val="32"/>
        </w:rPr>
      </w:pPr>
      <w:r>
        <w:rPr>
          <w:rFonts w:hint="eastAsia"/>
          <w:szCs w:val="32"/>
        </w:rPr>
        <w:t>3.儿童福利类项目11个，资助金额1</w:t>
      </w:r>
      <w:r>
        <w:rPr>
          <w:szCs w:val="32"/>
        </w:rPr>
        <w:t>,</w:t>
      </w:r>
      <w:r>
        <w:rPr>
          <w:rFonts w:hint="eastAsia"/>
          <w:szCs w:val="32"/>
        </w:rPr>
        <w:t>348.2万元。</w:t>
      </w:r>
    </w:p>
    <w:p>
      <w:pPr>
        <w:adjustRightInd w:val="0"/>
        <w:snapToGrid w:val="0"/>
        <w:spacing w:line="560" w:lineRule="exact"/>
        <w:ind w:firstLine="640" w:firstLineChars="200"/>
      </w:pPr>
      <w:r>
        <w:rPr>
          <w:rFonts w:hint="eastAsia"/>
        </w:rPr>
        <w:t>（1）孤儿助学项目230万元；</w:t>
      </w:r>
    </w:p>
    <w:p>
      <w:pPr>
        <w:adjustRightInd w:val="0"/>
        <w:snapToGrid w:val="0"/>
        <w:spacing w:line="560" w:lineRule="exact"/>
        <w:ind w:firstLine="640" w:firstLineChars="200"/>
      </w:pPr>
      <w:r>
        <w:rPr>
          <w:rFonts w:hint="eastAsia"/>
        </w:rPr>
        <w:t>（2）市级儿童福利机构成年孤儿安置补助项目390万元；</w:t>
      </w:r>
    </w:p>
    <w:p>
      <w:pPr>
        <w:adjustRightInd w:val="0"/>
        <w:snapToGrid w:val="0"/>
        <w:spacing w:line="560" w:lineRule="exact"/>
        <w:ind w:firstLine="640" w:firstLineChars="200"/>
      </w:pPr>
      <w:r>
        <w:rPr>
          <w:rFonts w:hint="eastAsia"/>
        </w:rPr>
        <w:t>（3）事实无人抚养儿童助学项目283.2万元；</w:t>
      </w:r>
    </w:p>
    <w:p>
      <w:pPr>
        <w:adjustRightInd w:val="0"/>
        <w:snapToGrid w:val="0"/>
        <w:spacing w:line="560" w:lineRule="exact"/>
        <w:ind w:firstLine="640" w:firstLineChars="200"/>
      </w:pPr>
      <w:r>
        <w:rPr>
          <w:rFonts w:hint="eastAsia"/>
        </w:rPr>
        <w:t>（4）市爱心庄园智慧园区建设项目80万元；</w:t>
      </w:r>
    </w:p>
    <w:p>
      <w:pPr>
        <w:adjustRightInd w:val="0"/>
        <w:snapToGrid w:val="0"/>
        <w:spacing w:line="560" w:lineRule="exact"/>
        <w:ind w:firstLine="640" w:firstLineChars="200"/>
      </w:pPr>
      <w:r>
        <w:rPr>
          <w:rFonts w:hint="eastAsia"/>
        </w:rPr>
        <w:t>（5）市儿童福利院安全设施改造项目25万元；</w:t>
      </w:r>
    </w:p>
    <w:p>
      <w:pPr>
        <w:adjustRightInd w:val="0"/>
        <w:snapToGrid w:val="0"/>
        <w:spacing w:line="560" w:lineRule="exact"/>
        <w:ind w:firstLine="640" w:firstLineChars="200"/>
      </w:pPr>
      <w:r>
        <w:rPr>
          <w:rFonts w:hint="eastAsia"/>
        </w:rPr>
        <w:t>（6）渝北区未成年保护站（室）打造项目50万元；</w:t>
      </w:r>
    </w:p>
    <w:p>
      <w:pPr>
        <w:adjustRightInd w:val="0"/>
        <w:snapToGrid w:val="0"/>
        <w:spacing w:line="560" w:lineRule="exact"/>
        <w:ind w:firstLine="640" w:firstLineChars="200"/>
      </w:pPr>
      <w:r>
        <w:rPr>
          <w:rFonts w:hint="eastAsia"/>
        </w:rPr>
        <w:t>（7）北碚区基层未保工作示范阵地建设项目50万元；</w:t>
      </w:r>
    </w:p>
    <w:p>
      <w:pPr>
        <w:adjustRightInd w:val="0"/>
        <w:snapToGrid w:val="0"/>
        <w:spacing w:line="560" w:lineRule="exact"/>
        <w:ind w:firstLine="640" w:firstLineChars="200"/>
      </w:pPr>
      <w:r>
        <w:rPr>
          <w:rFonts w:hint="eastAsia"/>
        </w:rPr>
        <w:t>（8）江津区社会福利院儿童部安全隐患排危改造项目100万元；</w:t>
      </w:r>
    </w:p>
    <w:p>
      <w:pPr>
        <w:adjustRightInd w:val="0"/>
        <w:snapToGrid w:val="0"/>
        <w:spacing w:line="560" w:lineRule="exact"/>
        <w:ind w:firstLine="640" w:firstLineChars="200"/>
      </w:pPr>
      <w:r>
        <w:rPr>
          <w:rFonts w:hint="eastAsia"/>
        </w:rPr>
        <w:t>（9）奉节县儿童福利院安全设施改造项目60万元；</w:t>
      </w:r>
    </w:p>
    <w:p>
      <w:pPr>
        <w:adjustRightInd w:val="0"/>
        <w:snapToGrid w:val="0"/>
        <w:spacing w:line="560" w:lineRule="exact"/>
        <w:ind w:firstLine="640" w:firstLineChars="200"/>
      </w:pPr>
      <w:r>
        <w:rPr>
          <w:rFonts w:hint="eastAsia"/>
        </w:rPr>
        <w:t>（10）奉节县未成年人救助保护中心、永安街道未成年人保护工作站建设项目40万元；</w:t>
      </w:r>
    </w:p>
    <w:p>
      <w:pPr>
        <w:adjustRightInd w:val="0"/>
        <w:snapToGrid w:val="0"/>
        <w:spacing w:line="560" w:lineRule="exact"/>
        <w:ind w:firstLine="640" w:firstLineChars="200"/>
      </w:pPr>
      <w:r>
        <w:rPr>
          <w:rFonts w:hint="eastAsia"/>
        </w:rPr>
        <w:t>（11）忠县未成年人保护站建设项目40万元。</w:t>
      </w:r>
    </w:p>
    <w:p>
      <w:pPr>
        <w:adjustRightInd w:val="0"/>
        <w:snapToGrid w:val="0"/>
        <w:spacing w:line="560" w:lineRule="exact"/>
        <w:ind w:firstLine="640" w:firstLineChars="200"/>
      </w:pPr>
      <w:r>
        <w:rPr>
          <w:rFonts w:hint="eastAsia"/>
        </w:rPr>
        <w:t>4.社会公益类项目15个，资助金额3</w:t>
      </w:r>
      <w:r>
        <w:t>,</w:t>
      </w:r>
      <w:r>
        <w:rPr>
          <w:rFonts w:hint="eastAsia"/>
        </w:rPr>
        <w:t>414.8万元。</w:t>
      </w:r>
    </w:p>
    <w:p>
      <w:pPr>
        <w:adjustRightInd w:val="0"/>
        <w:snapToGrid w:val="0"/>
        <w:spacing w:line="560" w:lineRule="exact"/>
        <w:ind w:firstLine="640" w:firstLineChars="200"/>
      </w:pPr>
      <w:r>
        <w:rPr>
          <w:rFonts w:hint="eastAsia"/>
        </w:rPr>
        <w:t>（1）市民政局标准化建设项目200万元；</w:t>
      </w:r>
    </w:p>
    <w:p>
      <w:pPr>
        <w:adjustRightInd w:val="0"/>
        <w:snapToGrid w:val="0"/>
        <w:spacing w:line="560" w:lineRule="exact"/>
        <w:ind w:firstLine="640" w:firstLineChars="200"/>
      </w:pPr>
      <w:r>
        <w:rPr>
          <w:rFonts w:hint="eastAsia"/>
        </w:rPr>
        <w:t>（2）市民政局民政系统专业人才培训项目188.8万元；</w:t>
      </w:r>
    </w:p>
    <w:p>
      <w:pPr>
        <w:adjustRightInd w:val="0"/>
        <w:snapToGrid w:val="0"/>
        <w:spacing w:line="560" w:lineRule="exact"/>
        <w:ind w:firstLine="640" w:firstLineChars="200"/>
      </w:pPr>
      <w:r>
        <w:rPr>
          <w:rFonts w:hint="eastAsia"/>
        </w:rPr>
        <w:t>（3）市民政局民政对口援藏项目300万元；</w:t>
      </w:r>
    </w:p>
    <w:p>
      <w:pPr>
        <w:adjustRightInd w:val="0"/>
        <w:snapToGrid w:val="0"/>
        <w:spacing w:line="560" w:lineRule="exact"/>
        <w:ind w:firstLine="640" w:firstLineChars="200"/>
      </w:pPr>
      <w:r>
        <w:rPr>
          <w:rFonts w:hint="eastAsia"/>
        </w:rPr>
        <w:t>（4）市低保中心社会救助核查社会工作项目20万元；</w:t>
      </w:r>
    </w:p>
    <w:p>
      <w:pPr>
        <w:adjustRightInd w:val="0"/>
        <w:snapToGrid w:val="0"/>
        <w:spacing w:line="560" w:lineRule="exact"/>
        <w:ind w:firstLine="640" w:firstLineChars="200"/>
      </w:pPr>
      <w:r>
        <w:rPr>
          <w:rFonts w:hint="eastAsia"/>
        </w:rPr>
        <w:t>（5）市捐赠中心慈善助力乡村振兴综合项目700万元；</w:t>
      </w:r>
    </w:p>
    <w:p>
      <w:pPr>
        <w:adjustRightInd w:val="0"/>
        <w:snapToGrid w:val="0"/>
        <w:spacing w:line="560" w:lineRule="exact"/>
        <w:ind w:firstLine="640" w:firstLineChars="200"/>
      </w:pPr>
      <w:r>
        <w:rPr>
          <w:rFonts w:hint="eastAsia"/>
        </w:rPr>
        <w:t>（6）市婚管中心婚姻家庭社会工作“家和计划”项目380万元；</w:t>
      </w:r>
    </w:p>
    <w:p>
      <w:pPr>
        <w:adjustRightInd w:val="0"/>
        <w:snapToGrid w:val="0"/>
        <w:spacing w:line="560" w:lineRule="exact"/>
        <w:ind w:firstLine="640" w:firstLineChars="200"/>
      </w:pPr>
      <w:r>
        <w:rPr>
          <w:rFonts w:hint="eastAsia"/>
        </w:rPr>
        <w:t>（7）合川区救助管理站（未成年人救助保护中心）外墙维修项目10万元；</w:t>
      </w:r>
    </w:p>
    <w:p>
      <w:pPr>
        <w:adjustRightInd w:val="0"/>
        <w:snapToGrid w:val="0"/>
        <w:spacing w:line="560" w:lineRule="exact"/>
        <w:ind w:firstLine="640" w:firstLineChars="200"/>
      </w:pPr>
      <w:r>
        <w:rPr>
          <w:rFonts w:hint="eastAsia"/>
        </w:rPr>
        <w:t>（8）武隆区救助管理站（未成年人保护中心）装修改造项目40万元；</w:t>
      </w:r>
    </w:p>
    <w:p>
      <w:pPr>
        <w:adjustRightInd w:val="0"/>
        <w:snapToGrid w:val="0"/>
        <w:spacing w:line="560" w:lineRule="exact"/>
        <w:ind w:firstLine="640" w:firstLineChars="200"/>
      </w:pPr>
      <w:r>
        <w:rPr>
          <w:rFonts w:hint="eastAsia"/>
        </w:rPr>
        <w:t>（9）秀山县救助管理站（未成年人社会保护中心)设施设备更新改造项目200万元；</w:t>
      </w:r>
    </w:p>
    <w:p>
      <w:pPr>
        <w:adjustRightInd w:val="0"/>
        <w:snapToGrid w:val="0"/>
        <w:spacing w:line="560" w:lineRule="exact"/>
        <w:ind w:firstLine="640" w:firstLineChars="200"/>
      </w:pPr>
      <w:r>
        <w:rPr>
          <w:rFonts w:hint="eastAsia"/>
        </w:rPr>
        <w:t>（10）巫溪县马镇坝殡仪馆装饰工程项目306万元；</w:t>
      </w:r>
    </w:p>
    <w:p>
      <w:pPr>
        <w:adjustRightInd w:val="0"/>
        <w:snapToGrid w:val="0"/>
        <w:spacing w:line="560" w:lineRule="exact"/>
        <w:ind w:firstLine="640" w:firstLineChars="200"/>
      </w:pPr>
      <w:r>
        <w:rPr>
          <w:rFonts w:hint="eastAsia"/>
        </w:rPr>
        <w:t>（11）綦江区、潼南区五社联动试点项目40万元；</w:t>
      </w:r>
    </w:p>
    <w:p>
      <w:pPr>
        <w:adjustRightInd w:val="0"/>
        <w:snapToGrid w:val="0"/>
        <w:spacing w:line="560" w:lineRule="exact"/>
        <w:ind w:firstLine="640" w:firstLineChars="200"/>
      </w:pPr>
      <w:r>
        <w:rPr>
          <w:rFonts w:hint="eastAsia"/>
        </w:rPr>
        <w:t>（12）黔江区、云阳县、城口县社会工作三级服务体系建设暨五社联动试点项目210万元；</w:t>
      </w:r>
    </w:p>
    <w:p>
      <w:pPr>
        <w:adjustRightInd w:val="0"/>
        <w:snapToGrid w:val="0"/>
        <w:spacing w:line="560" w:lineRule="exact"/>
        <w:ind w:firstLine="640" w:firstLineChars="200"/>
      </w:pPr>
      <w:r>
        <w:rPr>
          <w:rFonts w:hint="eastAsia"/>
        </w:rPr>
        <w:t>（13）万州区等九区“三区”社会工作专业人才支持计划项目180万元；</w:t>
      </w:r>
    </w:p>
    <w:p>
      <w:pPr>
        <w:adjustRightInd w:val="0"/>
        <w:snapToGrid w:val="0"/>
        <w:spacing w:line="560" w:lineRule="exact"/>
        <w:ind w:firstLine="640" w:firstLineChars="200"/>
      </w:pPr>
      <w:r>
        <w:rPr>
          <w:rFonts w:hint="eastAsia"/>
        </w:rPr>
        <w:t>（14）社区建设项目540万元；</w:t>
      </w:r>
    </w:p>
    <w:p>
      <w:pPr>
        <w:adjustRightInd w:val="0"/>
        <w:snapToGrid w:val="0"/>
        <w:spacing w:line="560" w:lineRule="exact"/>
        <w:ind w:firstLine="640" w:firstLineChars="200"/>
      </w:pPr>
      <w:r>
        <w:rPr>
          <w:rFonts w:hint="eastAsia"/>
        </w:rPr>
        <w:t>（15）市红十字会白血病、先天性心脏病等大病儿童资助项目100万元。</w:t>
      </w:r>
    </w:p>
    <w:bookmarkEnd w:id="0"/>
    <w:p>
      <w:pPr>
        <w:spacing w:line="600" w:lineRule="exact"/>
        <w:ind w:firstLine="640" w:firstLineChars="200"/>
      </w:pPr>
      <w:r>
        <w:rPr>
          <w:rFonts w:hint="eastAsia"/>
        </w:rPr>
        <w:t>5.福彩助学等公益活动项目1</w:t>
      </w:r>
      <w:r>
        <w:t>,</w:t>
      </w:r>
      <w:r>
        <w:rPr>
          <w:rFonts w:hint="eastAsia"/>
        </w:rPr>
        <w:t>000万元</w:t>
      </w:r>
    </w:p>
    <w:p>
      <w:pPr>
        <w:spacing w:line="600" w:lineRule="exact"/>
        <w:ind w:firstLine="640" w:firstLineChars="200"/>
        <w:rPr>
          <w:rFonts w:hint="eastAsia" w:eastAsia="方正楷体_GBK"/>
        </w:rPr>
      </w:pPr>
      <w:r>
        <w:rPr>
          <w:rFonts w:hint="eastAsia" w:eastAsia="方正楷体_GBK"/>
        </w:rPr>
        <w:t>（二）用于体育事业</w:t>
      </w:r>
      <w:r>
        <w:rPr>
          <w:rFonts w:hint="eastAsia"/>
          <w:szCs w:val="32"/>
        </w:rPr>
        <w:t>22</w:t>
      </w:r>
      <w:r>
        <w:rPr>
          <w:szCs w:val="32"/>
        </w:rPr>
        <w:t>,</w:t>
      </w:r>
      <w:r>
        <w:rPr>
          <w:rFonts w:hint="eastAsia"/>
          <w:szCs w:val="32"/>
        </w:rPr>
        <w:t>880</w:t>
      </w:r>
      <w:r>
        <w:rPr>
          <w:rFonts w:hint="eastAsia" w:eastAsia="方正楷体_GBK"/>
        </w:rPr>
        <w:t>万元。</w:t>
      </w:r>
    </w:p>
    <w:p>
      <w:pPr>
        <w:spacing w:line="600" w:lineRule="exact"/>
        <w:ind w:firstLine="640" w:firstLineChars="200"/>
      </w:pPr>
      <w:r>
        <w:rPr>
          <w:rFonts w:hint="eastAsia"/>
        </w:rPr>
        <w:t>按照《重庆市全民健身条例》《重庆市人民政府办公厅关于建设体育强市的实施意见》要求，2022年彩票公益金用于体育事业22</w:t>
      </w:r>
      <w:r>
        <w:t>,</w:t>
      </w:r>
      <w:r>
        <w:rPr>
          <w:rFonts w:hint="eastAsia"/>
        </w:rPr>
        <w:t>8</w:t>
      </w:r>
      <w:r>
        <w:t>80</w:t>
      </w:r>
      <w:r>
        <w:rPr>
          <w:rFonts w:hint="eastAsia"/>
        </w:rPr>
        <w:t>万元。</w:t>
      </w:r>
    </w:p>
    <w:p>
      <w:pPr>
        <w:spacing w:line="600" w:lineRule="exact"/>
        <w:ind w:firstLine="640" w:firstLineChars="200"/>
      </w:pPr>
      <w:r>
        <w:rPr>
          <w:rFonts w:hint="eastAsia"/>
        </w:rPr>
        <w:t>1</w:t>
      </w:r>
      <w:r>
        <w:t>.</w:t>
      </w:r>
      <w:r>
        <w:rPr>
          <w:rFonts w:hint="eastAsia"/>
        </w:rPr>
        <w:t>竞技体育项目</w:t>
      </w:r>
      <w:r>
        <w:t>6</w:t>
      </w:r>
      <w:r>
        <w:rPr>
          <w:rFonts w:hint="eastAsia"/>
        </w:rPr>
        <w:t>个</w:t>
      </w:r>
      <w:r>
        <w:t>，资助金额</w:t>
      </w:r>
      <w:r>
        <w:rPr>
          <w:rFonts w:hint="eastAsia"/>
        </w:rPr>
        <w:t>10</w:t>
      </w:r>
      <w:r>
        <w:t>,</w:t>
      </w:r>
      <w:r>
        <w:rPr>
          <w:rFonts w:hint="eastAsia"/>
        </w:rPr>
        <w:t>4</w:t>
      </w:r>
      <w:r>
        <w:t>3</w:t>
      </w:r>
      <w:r>
        <w:rPr>
          <w:rFonts w:hint="eastAsia"/>
        </w:rPr>
        <w:t>5万元。</w:t>
      </w:r>
    </w:p>
    <w:p>
      <w:pPr>
        <w:spacing w:line="600" w:lineRule="exact"/>
        <w:ind w:firstLine="640" w:firstLineChars="200"/>
        <w:rPr>
          <w:rFonts w:hint="eastAsia"/>
        </w:rPr>
      </w:pPr>
      <w:r>
        <w:rPr>
          <w:rFonts w:hint="eastAsia"/>
        </w:rPr>
        <w:t>（1）重大赛事备战训练4</w:t>
      </w:r>
      <w:r>
        <w:t>,</w:t>
      </w:r>
      <w:r>
        <w:rPr>
          <w:rFonts w:hint="eastAsia"/>
        </w:rPr>
        <w:t>461万元；</w:t>
      </w:r>
    </w:p>
    <w:p>
      <w:pPr>
        <w:spacing w:line="600" w:lineRule="exact"/>
        <w:ind w:firstLine="640" w:firstLineChars="200"/>
        <w:rPr>
          <w:rFonts w:hint="eastAsia"/>
        </w:rPr>
      </w:pPr>
      <w:r>
        <w:rPr>
          <w:rFonts w:hint="eastAsia"/>
        </w:rPr>
        <w:t>（2）运动队保障2</w:t>
      </w:r>
      <w:r>
        <w:t>,</w:t>
      </w:r>
      <w:r>
        <w:rPr>
          <w:rFonts w:hint="eastAsia"/>
        </w:rPr>
        <w:t>099万元；</w:t>
      </w:r>
    </w:p>
    <w:p>
      <w:pPr>
        <w:spacing w:line="600" w:lineRule="exact"/>
        <w:ind w:firstLine="640" w:firstLineChars="200"/>
        <w:rPr>
          <w:rFonts w:hint="eastAsia"/>
        </w:rPr>
      </w:pPr>
      <w:r>
        <w:rPr>
          <w:rFonts w:hint="eastAsia"/>
        </w:rPr>
        <w:t>（3）后备人才培养资助753万元；</w:t>
      </w:r>
    </w:p>
    <w:p>
      <w:pPr>
        <w:spacing w:line="600" w:lineRule="exact"/>
        <w:ind w:firstLine="640" w:firstLineChars="200"/>
        <w:rPr>
          <w:rFonts w:hint="eastAsia"/>
        </w:rPr>
      </w:pPr>
      <w:r>
        <w:rPr>
          <w:rFonts w:hint="eastAsia"/>
        </w:rPr>
        <w:t>（4）体育科研270万元；</w:t>
      </w:r>
    </w:p>
    <w:p>
      <w:pPr>
        <w:spacing w:line="600" w:lineRule="exact"/>
        <w:ind w:firstLine="640" w:firstLineChars="200"/>
        <w:rPr>
          <w:rFonts w:hint="eastAsia"/>
        </w:rPr>
      </w:pPr>
      <w:r>
        <w:rPr>
          <w:rFonts w:hint="eastAsia"/>
        </w:rPr>
        <w:t>（5）竞体体育单项赛事915万元；</w:t>
      </w:r>
    </w:p>
    <w:p>
      <w:pPr>
        <w:spacing w:line="600" w:lineRule="exact"/>
        <w:ind w:firstLine="640" w:firstLineChars="200"/>
      </w:pPr>
      <w:r>
        <w:rPr>
          <w:rFonts w:hint="eastAsia"/>
        </w:rPr>
        <w:t>（6）竞技体育场馆设施设备1</w:t>
      </w:r>
      <w:r>
        <w:t>,</w:t>
      </w:r>
      <w:r>
        <w:rPr>
          <w:rFonts w:hint="eastAsia"/>
        </w:rPr>
        <w:t>937万元。</w:t>
      </w:r>
    </w:p>
    <w:p>
      <w:pPr>
        <w:spacing w:line="600" w:lineRule="exact"/>
        <w:ind w:firstLine="640" w:firstLineChars="200"/>
      </w:pPr>
      <w:r>
        <w:rPr>
          <w:rFonts w:hint="eastAsia"/>
        </w:rPr>
        <w:t>2</w:t>
      </w:r>
      <w:r>
        <w:t>.</w:t>
      </w:r>
      <w:r>
        <w:rPr>
          <w:rFonts w:hint="eastAsia"/>
        </w:rPr>
        <w:t>群众体育项目</w:t>
      </w:r>
      <w:r>
        <w:t>6</w:t>
      </w:r>
      <w:r>
        <w:rPr>
          <w:rFonts w:hint="eastAsia"/>
        </w:rPr>
        <w:t>个</w:t>
      </w:r>
      <w:r>
        <w:t>，资助金额10,022</w:t>
      </w:r>
      <w:r>
        <w:rPr>
          <w:rFonts w:hint="eastAsia"/>
        </w:rPr>
        <w:t>万元</w:t>
      </w:r>
    </w:p>
    <w:p>
      <w:pPr>
        <w:spacing w:line="600" w:lineRule="exact"/>
        <w:ind w:firstLine="640" w:firstLineChars="200"/>
        <w:rPr>
          <w:rFonts w:hint="eastAsia"/>
        </w:rPr>
      </w:pPr>
      <w:r>
        <w:rPr>
          <w:rFonts w:hint="eastAsia"/>
        </w:rPr>
        <w:t>（1）全民健身及青少年赛事活动3</w:t>
      </w:r>
      <w:r>
        <w:t>,</w:t>
      </w:r>
      <w:r>
        <w:rPr>
          <w:rFonts w:hint="eastAsia"/>
        </w:rPr>
        <w:t>652万元；</w:t>
      </w:r>
    </w:p>
    <w:p>
      <w:pPr>
        <w:spacing w:line="600" w:lineRule="exact"/>
        <w:ind w:firstLine="640" w:firstLineChars="200"/>
        <w:rPr>
          <w:rFonts w:hint="eastAsia"/>
        </w:rPr>
      </w:pPr>
      <w:r>
        <w:rPr>
          <w:rFonts w:hint="eastAsia"/>
        </w:rPr>
        <w:t>（2）全民健身场地设施设备（包括体育公园、健身步道、智慧健身长廊、乡镇健身广场等）3</w:t>
      </w:r>
      <w:r>
        <w:t>,</w:t>
      </w:r>
      <w:r>
        <w:rPr>
          <w:rFonts w:hint="eastAsia"/>
        </w:rPr>
        <w:t>999万元；</w:t>
      </w:r>
    </w:p>
    <w:p>
      <w:pPr>
        <w:spacing w:line="600" w:lineRule="exact"/>
        <w:ind w:firstLine="640" w:firstLineChars="200"/>
        <w:rPr>
          <w:rFonts w:hint="eastAsia"/>
        </w:rPr>
      </w:pPr>
      <w:r>
        <w:rPr>
          <w:rFonts w:hint="eastAsia"/>
        </w:rPr>
        <w:t>（3）市级体育场馆运行及低收费免费开放补助687万元；</w:t>
      </w:r>
    </w:p>
    <w:p>
      <w:pPr>
        <w:spacing w:line="600" w:lineRule="exact"/>
        <w:ind w:firstLine="640" w:firstLineChars="200"/>
        <w:rPr>
          <w:rFonts w:hint="eastAsia"/>
        </w:rPr>
      </w:pPr>
      <w:r>
        <w:rPr>
          <w:rFonts w:hint="eastAsia"/>
        </w:rPr>
        <w:t>（4）国民体质监测、体育志愿服务示范行动及乡村振兴帮扶158万元；</w:t>
      </w:r>
    </w:p>
    <w:p>
      <w:pPr>
        <w:spacing w:line="600" w:lineRule="exact"/>
        <w:ind w:firstLine="640" w:firstLineChars="200"/>
        <w:rPr>
          <w:rFonts w:hint="eastAsia"/>
        </w:rPr>
      </w:pPr>
      <w:r>
        <w:rPr>
          <w:rFonts w:hint="eastAsia"/>
        </w:rPr>
        <w:t>（5）体育产业发展1</w:t>
      </w:r>
      <w:r>
        <w:t>,</w:t>
      </w:r>
      <w:r>
        <w:rPr>
          <w:rFonts w:hint="eastAsia"/>
        </w:rPr>
        <w:t>216万元；</w:t>
      </w:r>
    </w:p>
    <w:p>
      <w:pPr>
        <w:spacing w:line="600" w:lineRule="exact"/>
        <w:ind w:firstLine="640" w:firstLineChars="200"/>
      </w:pPr>
      <w:r>
        <w:rPr>
          <w:rFonts w:hint="eastAsia"/>
        </w:rPr>
        <w:t>（6）体育宣传及统计等310万元。</w:t>
      </w:r>
    </w:p>
    <w:p>
      <w:pPr>
        <w:spacing w:line="600" w:lineRule="exact"/>
        <w:ind w:firstLine="640" w:firstLineChars="200"/>
      </w:pPr>
      <w:r>
        <w:rPr>
          <w:rFonts w:hint="eastAsia"/>
        </w:rPr>
        <w:t>3</w:t>
      </w:r>
      <w:r>
        <w:t>.</w:t>
      </w:r>
      <w:r>
        <w:rPr>
          <w:rFonts w:hint="eastAsia"/>
        </w:rPr>
        <w:t>体育彩票健康民生项目1</w:t>
      </w:r>
      <w:r>
        <w:t>,</w:t>
      </w:r>
      <w:r>
        <w:rPr>
          <w:rFonts w:hint="eastAsia"/>
        </w:rPr>
        <w:t>000万元。</w:t>
      </w:r>
    </w:p>
    <w:p>
      <w:pPr>
        <w:spacing w:line="600" w:lineRule="exact"/>
        <w:ind w:firstLine="640" w:firstLineChars="200"/>
      </w:pPr>
      <w:r>
        <w:rPr>
          <w:rFonts w:hint="eastAsia"/>
        </w:rPr>
        <w:t>4</w:t>
      </w:r>
      <w:r>
        <w:t>.</w:t>
      </w:r>
      <w:r>
        <w:rPr>
          <w:rFonts w:hint="eastAsia"/>
        </w:rPr>
        <w:t>残疾人体育</w:t>
      </w:r>
      <w:r>
        <w:t>资助金额</w:t>
      </w:r>
      <w:r>
        <w:rPr>
          <w:rFonts w:hint="eastAsia"/>
        </w:rPr>
        <w:t>1</w:t>
      </w:r>
      <w:r>
        <w:t>,423</w:t>
      </w:r>
      <w:r>
        <w:rPr>
          <w:rFonts w:hint="eastAsia"/>
        </w:rPr>
        <w:t>万元。</w:t>
      </w:r>
    </w:p>
    <w:p>
      <w:pPr>
        <w:spacing w:line="600" w:lineRule="exact"/>
        <w:ind w:firstLine="640" w:firstLineChars="200"/>
        <w:rPr>
          <w:rFonts w:hint="eastAsia" w:eastAsia="方正楷体_GBK"/>
        </w:rPr>
      </w:pPr>
      <w:r>
        <w:rPr>
          <w:rFonts w:hint="eastAsia" w:eastAsia="方正楷体_GBK"/>
        </w:rPr>
        <w:t>（三）用于青少年校外活动场所阵地建设等其他社会公益事业项目1</w:t>
      </w:r>
      <w:r>
        <w:rPr>
          <w:rFonts w:eastAsia="方正楷体_GBK"/>
        </w:rPr>
        <w:t>3</w:t>
      </w:r>
      <w:r>
        <w:rPr>
          <w:rFonts w:hint="eastAsia" w:eastAsia="方正楷体_GBK"/>
        </w:rPr>
        <w:t>,</w:t>
      </w:r>
      <w:r>
        <w:rPr>
          <w:rFonts w:eastAsia="方正楷体_GBK"/>
        </w:rPr>
        <w:t>895</w:t>
      </w:r>
      <w:r>
        <w:rPr>
          <w:rFonts w:hint="eastAsia" w:eastAsia="方正楷体_GBK"/>
        </w:rPr>
        <w:t>万元。</w:t>
      </w:r>
    </w:p>
    <w:p>
      <w:pPr>
        <w:spacing w:line="600" w:lineRule="exact"/>
        <w:ind w:firstLine="640" w:firstLineChars="200"/>
      </w:pPr>
      <w:r>
        <w:rPr>
          <w:rFonts w:hint="eastAsia"/>
        </w:rPr>
        <w:t>1.资助青少年校外活动场所阵地建设、乡村学校少年宫建设与管理、特色公益活动及项目</w:t>
      </w:r>
      <w:r>
        <w:t>11,841</w:t>
      </w:r>
      <w:r>
        <w:rPr>
          <w:rFonts w:hint="eastAsia"/>
        </w:rPr>
        <w:t>万元。</w:t>
      </w:r>
    </w:p>
    <w:p>
      <w:pPr>
        <w:spacing w:line="578" w:lineRule="exact"/>
        <w:ind w:firstLine="640" w:firstLineChars="200"/>
        <w:rPr>
          <w:rFonts w:hint="eastAsia"/>
        </w:rPr>
      </w:pPr>
      <w:r>
        <w:rPr>
          <w:rFonts w:hint="eastAsia"/>
        </w:rPr>
        <w:t>（1）区县青少年活动中心新建、维修改造项目4,528万元；</w:t>
      </w:r>
    </w:p>
    <w:p>
      <w:pPr>
        <w:spacing w:line="578" w:lineRule="exact"/>
        <w:ind w:firstLine="640" w:firstLineChars="200"/>
        <w:rPr>
          <w:rFonts w:hint="eastAsia"/>
        </w:rPr>
      </w:pPr>
      <w:r>
        <w:rPr>
          <w:rFonts w:hint="eastAsia"/>
        </w:rPr>
        <w:t>（2）市与各区县青少年校外活动场所开展公益性活动项目1,840万元；</w:t>
      </w:r>
    </w:p>
    <w:p>
      <w:pPr>
        <w:spacing w:line="578" w:lineRule="exact"/>
        <w:ind w:firstLine="640" w:firstLineChars="200"/>
        <w:rPr>
          <w:rFonts w:hint="eastAsia"/>
        </w:rPr>
      </w:pPr>
      <w:r>
        <w:rPr>
          <w:rFonts w:hint="eastAsia"/>
        </w:rPr>
        <w:t>（3）100所社区“微型少年宫”公益性活动项目1,000万元；</w:t>
      </w:r>
    </w:p>
    <w:p>
      <w:pPr>
        <w:spacing w:line="578" w:lineRule="exact"/>
        <w:ind w:firstLine="640" w:firstLineChars="200"/>
        <w:rPr>
          <w:rFonts w:hint="eastAsia"/>
        </w:rPr>
      </w:pPr>
      <w:r>
        <w:rPr>
          <w:rFonts w:hint="eastAsia"/>
        </w:rPr>
        <w:t>（4）重庆市青少年校外教育名师工作室、重庆市青少年军事、文体艺等公益活动项目1,837万元；</w:t>
      </w:r>
    </w:p>
    <w:p>
      <w:pPr>
        <w:spacing w:line="578" w:lineRule="exact"/>
        <w:ind w:firstLine="640" w:firstLineChars="200"/>
        <w:rPr>
          <w:rFonts w:hint="eastAsia"/>
        </w:rPr>
      </w:pPr>
      <w:r>
        <w:rPr>
          <w:rFonts w:hint="eastAsia"/>
        </w:rPr>
        <w:t>（5）790所乡村学校少年宫建设与管理项目2,149万元；</w:t>
      </w:r>
    </w:p>
    <w:p>
      <w:pPr>
        <w:spacing w:line="578" w:lineRule="exact"/>
        <w:ind w:firstLine="640" w:firstLineChars="200"/>
        <w:rPr>
          <w:rFonts w:hint="eastAsia"/>
        </w:rPr>
      </w:pPr>
      <w:r>
        <w:rPr>
          <w:rFonts w:hint="eastAsia"/>
        </w:rPr>
        <w:t>（6）青少年儿童爱国主义教育、劳动教育、中华优秀文化传承等8项公益活动项目192万元；</w:t>
      </w:r>
    </w:p>
    <w:p>
      <w:pPr>
        <w:spacing w:line="578" w:lineRule="exact"/>
        <w:ind w:firstLine="640" w:firstLineChars="200"/>
        <w:rPr>
          <w:rFonts w:hint="eastAsia"/>
        </w:rPr>
      </w:pPr>
      <w:r>
        <w:rPr>
          <w:rFonts w:hint="eastAsia"/>
        </w:rPr>
        <w:t>（7）未成年人家庭诵读、助廉立德特色公益活动项目180万元；</w:t>
      </w:r>
    </w:p>
    <w:p>
      <w:pPr>
        <w:spacing w:line="578" w:lineRule="exact"/>
        <w:ind w:firstLine="640" w:firstLineChars="200"/>
      </w:pPr>
      <w:r>
        <w:rPr>
          <w:rFonts w:hint="eastAsia"/>
        </w:rPr>
        <w:t>（8）关爱困境儿童公益活动项目115万元。</w:t>
      </w:r>
    </w:p>
    <w:p>
      <w:pPr>
        <w:spacing w:line="578" w:lineRule="exact"/>
        <w:ind w:firstLine="640" w:firstLineChars="200"/>
        <w:rPr>
          <w:rFonts w:hint="eastAsia"/>
        </w:rPr>
      </w:pPr>
      <w:r>
        <w:rPr>
          <w:rFonts w:hint="eastAsia"/>
        </w:rPr>
        <w:t>2.资助脱贫攻坚、养老服务、职业教育等其他社会公益项目2</w:t>
      </w:r>
      <w:r>
        <w:t>,054</w:t>
      </w:r>
      <w:r>
        <w:rPr>
          <w:rFonts w:hint="eastAsia"/>
        </w:rPr>
        <w:t>万元。</w:t>
      </w:r>
    </w:p>
    <w:p>
      <w:pPr>
        <w:spacing w:line="578" w:lineRule="exact"/>
        <w:ind w:firstLine="640" w:firstLineChars="200"/>
        <w:rPr>
          <w:rFonts w:hint="eastAsia"/>
        </w:rPr>
      </w:pPr>
      <w:r>
        <w:rPr>
          <w:rFonts w:hint="eastAsia" w:eastAsia="方正楷体_GBK"/>
        </w:rPr>
        <w:t>（四）当年结余</w:t>
      </w:r>
      <w:r>
        <w:rPr>
          <w:rFonts w:eastAsia="方正楷体_GBK"/>
        </w:rPr>
        <w:t>17,375</w:t>
      </w:r>
      <w:r>
        <w:rPr>
          <w:rFonts w:hint="eastAsia" w:eastAsia="方正楷体_GBK"/>
        </w:rPr>
        <w:t>万元。</w:t>
      </w:r>
      <w:r>
        <w:rPr>
          <w:rFonts w:hint="eastAsia"/>
        </w:rPr>
        <w:t>其中：体育事业</w:t>
      </w:r>
      <w:r>
        <w:t>12,166</w:t>
      </w:r>
      <w:r>
        <w:rPr>
          <w:rFonts w:hint="eastAsia"/>
        </w:rPr>
        <w:t>万元、其他社会公益事业</w:t>
      </w:r>
      <w:r>
        <w:t>3</w:t>
      </w:r>
      <w:r>
        <w:rPr>
          <w:rFonts w:hint="eastAsia"/>
        </w:rPr>
        <w:t>,</w:t>
      </w:r>
      <w:r>
        <w:t>476</w:t>
      </w:r>
      <w:r>
        <w:rPr>
          <w:rFonts w:hint="eastAsia"/>
        </w:rPr>
        <w:t>万元、福利事业</w:t>
      </w:r>
      <w:r>
        <w:t>1,733</w:t>
      </w:r>
      <w:r>
        <w:rPr>
          <w:rFonts w:hint="eastAsia"/>
        </w:rPr>
        <w:t>万元，与202</w:t>
      </w:r>
      <w:r>
        <w:t>3</w:t>
      </w:r>
      <w:r>
        <w:rPr>
          <w:rFonts w:hint="eastAsia"/>
        </w:rPr>
        <w:t>年彩票公益金统筹安排使用。</w:t>
      </w:r>
    </w:p>
    <w:p>
      <w:pPr>
        <w:spacing w:line="578" w:lineRule="exact"/>
        <w:ind w:firstLine="640" w:firstLineChars="200"/>
        <w:rPr>
          <w:rFonts w:hint="eastAsia"/>
        </w:rPr>
      </w:pPr>
      <w:r>
        <w:rPr>
          <w:rFonts w:hint="eastAsia"/>
        </w:rPr>
        <w:t>特此公告。</w:t>
      </w:r>
    </w:p>
    <w:p>
      <w:pPr>
        <w:spacing w:line="578" w:lineRule="exact"/>
      </w:pPr>
    </w:p>
    <w:p>
      <w:pPr>
        <w:spacing w:line="578" w:lineRule="exact"/>
        <w:jc w:val="center"/>
        <w:rPr>
          <w:rFonts w:hint="eastAsia"/>
        </w:rPr>
      </w:pPr>
      <w:r>
        <w:rPr>
          <w:rFonts w:hint="eastAsia"/>
        </w:rPr>
        <w:t xml:space="preserve">重庆市财政局              </w:t>
      </w:r>
      <w:r>
        <w:t xml:space="preserve"> </w:t>
      </w:r>
      <w:r>
        <w:rPr>
          <w:rFonts w:hint="eastAsia"/>
        </w:rPr>
        <w:t xml:space="preserve">     重庆市民政局</w:t>
      </w:r>
    </w:p>
    <w:p>
      <w:pPr>
        <w:spacing w:line="578" w:lineRule="exact"/>
        <w:jc w:val="center"/>
      </w:pPr>
    </w:p>
    <w:p>
      <w:pPr>
        <w:spacing w:line="578" w:lineRule="exact"/>
        <w:jc w:val="center"/>
        <w:rPr>
          <w:rFonts w:hint="eastAsia"/>
        </w:rPr>
      </w:pPr>
      <w:r>
        <w:rPr>
          <w:rFonts w:hint="eastAsia"/>
        </w:rPr>
        <w:t>重庆市体育局</w:t>
      </w:r>
    </w:p>
    <w:p>
      <w:pPr>
        <w:spacing w:line="578" w:lineRule="exact"/>
        <w:jc w:val="center"/>
        <w:rPr>
          <w:rFonts w:hint="eastAsia"/>
        </w:rPr>
      </w:pPr>
      <w:r>
        <w:rPr>
          <w:rFonts w:hint="eastAsia"/>
        </w:rPr>
        <w:t>202</w:t>
      </w:r>
      <w:r>
        <w:t>3</w:t>
      </w:r>
      <w:r>
        <w:rPr>
          <w:rFonts w:hint="eastAsia"/>
        </w:rPr>
        <w:t>年6月</w:t>
      </w:r>
      <w:r>
        <w:t>28</w:t>
      </w:r>
      <w:r>
        <w:rPr>
          <w:rFonts w:hint="eastAsia"/>
        </w:rPr>
        <w:t>日</w:t>
      </w:r>
    </w:p>
    <w:p>
      <w:pPr>
        <w:spacing w:line="578" w:lineRule="exact"/>
        <w:ind w:firstLine="640" w:firstLineChars="200"/>
      </w:pPr>
    </w:p>
    <w:p>
      <w:pPr>
        <w:spacing w:line="578" w:lineRule="exact"/>
        <w:ind w:firstLine="640" w:firstLineChars="200"/>
      </w:pPr>
      <w:r>
        <w:rPr>
          <w:rFonts w:hint="eastAsia"/>
        </w:rPr>
        <w:t>（此</w:t>
      </w:r>
      <w:r>
        <w:t>件主动公开）</w:t>
      </w: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71BB267D-3E48-41F7-A427-DEBF458EB7CF}"/>
  </w:font>
  <w:font w:name="方正小标宋_GBK">
    <w:panose1 w:val="03000509000000000000"/>
    <w:charset w:val="86"/>
    <w:family w:val="script"/>
    <w:pitch w:val="default"/>
    <w:sig w:usb0="00000001" w:usb1="080E0000" w:usb2="00000000" w:usb3="00000000" w:csb0="00040000" w:csb1="00000000"/>
    <w:embedRegular r:id="rId2" w:fontKey="{4F7C998A-BDE5-483E-9DEB-C67BBB6CA07F}"/>
  </w:font>
  <w:font w:name="楷体">
    <w:panose1 w:val="02010609060101010101"/>
    <w:charset w:val="86"/>
    <w:family w:val="auto"/>
    <w:pitch w:val="default"/>
    <w:sig w:usb0="800002BF" w:usb1="38CF7CFA" w:usb2="00000016" w:usb3="00000000" w:csb0="00040001" w:csb1="00000000"/>
    <w:embedRegular r:id="rId3" w:fontKey="{62D1B686-1DAF-4A22-815E-B5B6E38E99A7}"/>
  </w:font>
  <w:font w:name="仿宋">
    <w:panose1 w:val="02010609060101010101"/>
    <w:charset w:val="86"/>
    <w:family w:val="auto"/>
    <w:pitch w:val="default"/>
    <w:sig w:usb0="800002BF" w:usb1="38CF7CFA" w:usb2="00000016" w:usb3="00000000" w:csb0="00040001" w:csb1="00000000"/>
    <w:embedRegular r:id="rId4" w:fontKey="{2B3F1B95-4A21-404C-82BF-754A30F8146E}"/>
  </w:font>
  <w:font w:name="方正黑体_GBK">
    <w:panose1 w:val="03000509000000000000"/>
    <w:charset w:val="86"/>
    <w:family w:val="script"/>
    <w:pitch w:val="default"/>
    <w:sig w:usb0="00000001" w:usb1="080E0000" w:usb2="00000000" w:usb3="00000000" w:csb0="00040000" w:csb1="00000000"/>
    <w:embedRegular r:id="rId5" w:fontKey="{05E926AB-A7B3-462E-91FD-C294A2FC0D27}"/>
  </w:font>
  <w:font w:name="方正楷体_GBK">
    <w:panose1 w:val="03000509000000000000"/>
    <w:charset w:val="86"/>
    <w:family w:val="script"/>
    <w:pitch w:val="default"/>
    <w:sig w:usb0="00000001" w:usb1="080E0000" w:usb2="00000000" w:usb3="00000000" w:csb0="00040000" w:csb1="00000000"/>
    <w:embedRegular r:id="rId6" w:fontKey="{8037A2B4-16F8-4D9A-9CFA-292D3CA5BA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BE470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2842</Words>
  <Characters>3287</Characters>
  <Lines>1</Lines>
  <Paragraphs>1</Paragraphs>
  <TotalTime>1</TotalTime>
  <ScaleCrop>false</ScaleCrop>
  <LinksUpToDate>false</LinksUpToDate>
  <CharactersWithSpaces>3307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2023-06-29T06:14:35Z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A5814940316A4273B17F1921F2C084C2</vt:lpwstr>
  </property>
</Properties>
</file>