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65FB3">
      <w:pPr>
        <w:spacing w:line="550" w:lineRule="exact"/>
        <w:jc w:val="center"/>
        <w:rPr>
          <w:rFonts w:ascii="Times New Roman" w:hAnsi="Times New Roman" w:eastAsia="方正小标宋_GBK" w:cs="Times New Roman"/>
          <w:sz w:val="44"/>
          <w:szCs w:val="20"/>
        </w:rPr>
      </w:pPr>
    </w:p>
    <w:p w14:paraId="6E0F3AF6">
      <w:pPr>
        <w:spacing w:line="550" w:lineRule="exact"/>
        <w:jc w:val="center"/>
        <w:rPr>
          <w:rFonts w:ascii="Times New Roman" w:hAnsi="Times New Roman" w:eastAsia="方正小标宋_GBK" w:cs="Times New Roman"/>
          <w:sz w:val="44"/>
          <w:szCs w:val="20"/>
        </w:rPr>
      </w:pPr>
    </w:p>
    <w:p w14:paraId="73BBF3D3">
      <w:pPr>
        <w:spacing w:line="578" w:lineRule="exact"/>
        <w:jc w:val="center"/>
        <w:rPr>
          <w:rFonts w:eastAsia="方正小标宋_GBK"/>
          <w:sz w:val="44"/>
          <w:szCs w:val="44"/>
        </w:rPr>
      </w:pPr>
      <w:r>
        <w:rPr>
          <w:rFonts w:hint="eastAsia" w:eastAsia="方正小标宋_GBK"/>
          <w:sz w:val="44"/>
          <w:szCs w:val="44"/>
        </w:rPr>
        <w:t>重庆市财政局关于印发</w:t>
      </w:r>
    </w:p>
    <w:p w14:paraId="46496276">
      <w:pPr>
        <w:spacing w:line="578" w:lineRule="exact"/>
        <w:jc w:val="center"/>
        <w:rPr>
          <w:rFonts w:eastAsia="方正小标宋_GBK"/>
          <w:sz w:val="44"/>
          <w:szCs w:val="44"/>
        </w:rPr>
      </w:pPr>
      <w:r>
        <w:rPr>
          <w:rFonts w:hint="eastAsia" w:eastAsia="方正小标宋_GBK"/>
          <w:sz w:val="44"/>
          <w:szCs w:val="44"/>
        </w:rPr>
        <w:t>《重庆市创业担保贷款风险补偿资金管理</w:t>
      </w:r>
    </w:p>
    <w:p w14:paraId="78370A2A">
      <w:pPr>
        <w:spacing w:line="578" w:lineRule="exact"/>
        <w:jc w:val="center"/>
        <w:rPr>
          <w:rFonts w:hint="eastAsia" w:eastAsia="方正小标宋_GBK"/>
          <w:sz w:val="44"/>
          <w:szCs w:val="44"/>
        </w:rPr>
      </w:pPr>
      <w:r>
        <w:rPr>
          <w:rFonts w:hint="eastAsia" w:eastAsia="方正小标宋_GBK"/>
          <w:sz w:val="44"/>
          <w:szCs w:val="44"/>
        </w:rPr>
        <w:t>暂行办法》的通知</w:t>
      </w:r>
    </w:p>
    <w:p w14:paraId="181D4B2B">
      <w:pPr>
        <w:spacing w:line="600" w:lineRule="atLeast"/>
        <w:jc w:val="center"/>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渝财规〔202</w:t>
      </w:r>
      <w:r>
        <w:rPr>
          <w:rFonts w:hint="eastAsia" w:ascii="Times New Roman" w:hAnsi="Times New Roman" w:eastAsia="方正仿宋_GBK" w:cs="Times New Roman"/>
          <w:sz w:val="32"/>
          <w:szCs w:val="20"/>
          <w:lang w:val="en-US" w:eastAsia="zh-CN"/>
        </w:rPr>
        <w:t>5</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3</w:t>
      </w:r>
      <w:r>
        <w:rPr>
          <w:rFonts w:hint="eastAsia" w:ascii="Times New Roman" w:hAnsi="Times New Roman" w:eastAsia="方正仿宋_GBK" w:cs="Times New Roman"/>
          <w:sz w:val="32"/>
          <w:szCs w:val="20"/>
        </w:rPr>
        <w:t>号</w:t>
      </w:r>
    </w:p>
    <w:p w14:paraId="169B1F6E">
      <w:pPr>
        <w:spacing w:line="550" w:lineRule="exact"/>
        <w:rPr>
          <w:rFonts w:hint="eastAsia" w:ascii="仿宋_GB2312" w:hAnsi="仿宋_GB2312" w:eastAsia="仿宋_GB2312" w:cs="仿宋_GB2312"/>
          <w:sz w:val="32"/>
          <w:szCs w:val="32"/>
        </w:rPr>
      </w:pPr>
    </w:p>
    <w:p w14:paraId="1D6DFD3A">
      <w:pPr>
        <w:spacing w:line="578"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各区县（自治县）财政局，两江新区、西部科学城重庆高新区、万盛经开区财政局，有关金融机构：</w:t>
      </w:r>
    </w:p>
    <w:p w14:paraId="1BF4006F">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为贯彻落实《中共重庆市委 重庆市人民政府关于印发〈重庆市促进高质量充分就业实施方案〉的通知》（渝委发〔2025〕7号）等文件精神，用好用足积极的财政政策和适度宽松的货币政策，将创业担保贷款作为稳就业、促就业的重要工作抓手，推动社会经济高质量发展，我们制定了《重庆市创业担保贷款风险补偿资金管理暂行办法》，现予印发，请遵照执行。</w:t>
      </w:r>
    </w:p>
    <w:p w14:paraId="25B1F2DD">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附件：重庆市创业担保贷款风险补偿资金管理暂行办法</w:t>
      </w:r>
    </w:p>
    <w:p w14:paraId="690B288B">
      <w:pPr>
        <w:spacing w:line="578" w:lineRule="exact"/>
        <w:rPr>
          <w:rFonts w:hint="eastAsia" w:ascii="仿宋_GB2312" w:hAnsi="仿宋_GB2312" w:eastAsia="仿宋_GB2312" w:cs="仿宋_GB2312"/>
          <w:sz w:val="32"/>
          <w:szCs w:val="32"/>
        </w:rPr>
      </w:pPr>
    </w:p>
    <w:p w14:paraId="472DC0B6">
      <w:pPr>
        <w:spacing w:line="578" w:lineRule="exact"/>
        <w:rPr>
          <w:rFonts w:hint="eastAsia" w:ascii="仿宋_GB2312" w:hAnsi="仿宋_GB2312" w:eastAsia="仿宋_GB2312" w:cs="仿宋_GB2312"/>
          <w:sz w:val="32"/>
          <w:szCs w:val="32"/>
        </w:rPr>
      </w:pPr>
    </w:p>
    <w:p w14:paraId="6B5CB818">
      <w:pPr>
        <w:spacing w:line="578" w:lineRule="exact"/>
        <w:ind w:firstLine="5347" w:firstLineChars="16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重庆市财政局</w:t>
      </w:r>
    </w:p>
    <w:p w14:paraId="0FACAE41">
      <w:pPr>
        <w:spacing w:line="578" w:lineRule="exact"/>
        <w:ind w:firstLine="5177" w:firstLineChars="16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2025年7月24日</w:t>
      </w:r>
    </w:p>
    <w:p w14:paraId="39940F23">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14:paraId="217CFE3E">
      <w:pPr>
        <w:spacing w:line="578" w:lineRule="exact"/>
        <w:rPr>
          <w:rFonts w:hint="eastAsia" w:eastAsia="方正黑体_GBK"/>
        </w:rPr>
      </w:pPr>
      <w:r>
        <w:br w:type="page"/>
      </w:r>
      <w:r>
        <w:rPr>
          <w:rFonts w:hint="eastAsia" w:eastAsia="方正黑体_GBK"/>
          <w:sz w:val="32"/>
          <w:szCs w:val="32"/>
        </w:rPr>
        <w:t>附件</w:t>
      </w:r>
    </w:p>
    <w:p w14:paraId="2B9FBDC5">
      <w:pPr>
        <w:spacing w:line="578" w:lineRule="exact"/>
        <w:ind w:firstLine="420" w:firstLineChars="200"/>
      </w:pPr>
    </w:p>
    <w:p w14:paraId="5E43844B">
      <w:pPr>
        <w:spacing w:line="578" w:lineRule="exact"/>
        <w:jc w:val="center"/>
        <w:rPr>
          <w:rFonts w:hint="eastAsia" w:eastAsia="方正小标宋_GBK"/>
          <w:sz w:val="44"/>
          <w:szCs w:val="44"/>
        </w:rPr>
      </w:pPr>
      <w:r>
        <w:rPr>
          <w:rFonts w:hint="eastAsia" w:eastAsia="方正小标宋_GBK"/>
          <w:sz w:val="44"/>
          <w:szCs w:val="44"/>
        </w:rPr>
        <w:t>重庆市创业担保贷款风险补偿资金管理</w:t>
      </w:r>
    </w:p>
    <w:p w14:paraId="38E89BD5">
      <w:pPr>
        <w:spacing w:line="578" w:lineRule="exact"/>
        <w:jc w:val="center"/>
        <w:rPr>
          <w:rFonts w:hint="eastAsia" w:eastAsia="方正小标宋_GBK"/>
          <w:sz w:val="44"/>
          <w:szCs w:val="44"/>
        </w:rPr>
      </w:pPr>
      <w:r>
        <w:rPr>
          <w:rFonts w:hint="eastAsia" w:eastAsia="方正小标宋_GBK"/>
          <w:sz w:val="44"/>
          <w:szCs w:val="44"/>
        </w:rPr>
        <w:t>暂行办法</w:t>
      </w:r>
    </w:p>
    <w:p w14:paraId="54D4FFD0">
      <w:pPr>
        <w:spacing w:line="578" w:lineRule="exact"/>
        <w:ind w:firstLine="640" w:firstLineChars="200"/>
        <w:rPr>
          <w:sz w:val="32"/>
          <w:szCs w:val="32"/>
        </w:rPr>
      </w:pPr>
    </w:p>
    <w:p w14:paraId="3A57CB33">
      <w:pPr>
        <w:spacing w:line="578" w:lineRule="exact"/>
        <w:jc w:val="center"/>
        <w:rPr>
          <w:rFonts w:hint="eastAsia" w:eastAsia="方正黑体_GBK"/>
          <w:sz w:val="32"/>
          <w:szCs w:val="32"/>
        </w:rPr>
      </w:pPr>
      <w:r>
        <w:rPr>
          <w:rFonts w:hint="eastAsia" w:eastAsia="方正黑体_GBK"/>
          <w:sz w:val="32"/>
          <w:szCs w:val="32"/>
        </w:rPr>
        <w:t xml:space="preserve">第一章 </w:t>
      </w:r>
      <w:r>
        <w:rPr>
          <w:rFonts w:hint="eastAsia" w:eastAsia="方正黑体_GBK"/>
          <w:sz w:val="32"/>
          <w:szCs w:val="32"/>
          <w:lang w:val="en-US" w:eastAsia="zh-CN"/>
        </w:rPr>
        <w:t xml:space="preserve"> </w:t>
      </w:r>
      <w:bookmarkStart w:id="0" w:name="_GoBack"/>
      <w:bookmarkEnd w:id="0"/>
      <w:r>
        <w:rPr>
          <w:rFonts w:hint="eastAsia" w:eastAsia="方正黑体_GBK"/>
          <w:sz w:val="32"/>
          <w:szCs w:val="32"/>
        </w:rPr>
        <w:t>总 则</w:t>
      </w:r>
    </w:p>
    <w:p w14:paraId="626DF57B">
      <w:pPr>
        <w:spacing w:line="578" w:lineRule="exact"/>
        <w:ind w:firstLine="640" w:firstLineChars="200"/>
        <w:rPr>
          <w:sz w:val="32"/>
          <w:szCs w:val="32"/>
        </w:rPr>
      </w:pPr>
    </w:p>
    <w:p w14:paraId="47EABEFD">
      <w:pPr>
        <w:spacing w:line="578" w:lineRule="exact"/>
        <w:ind w:firstLine="640" w:firstLineChars="200"/>
        <w:rPr>
          <w:sz w:val="32"/>
          <w:szCs w:val="32"/>
        </w:rPr>
      </w:pPr>
      <w:r>
        <w:rPr>
          <w:rFonts w:hint="eastAsia" w:eastAsia="方正黑体_GBK"/>
          <w:sz w:val="32"/>
          <w:szCs w:val="32"/>
        </w:rPr>
        <w:t>第一条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为贯彻落实《中共重庆市委 重庆市人民政府关于印发〈重庆市促进高质量充分就业实施方案〉的通知》（渝委发〔2025〕7号）、《关于健全创业支持体系提升创业质量的意见》（人社部发〔2025〕5号）等文件精神，落实“四稳”工作要求，用好用足积极的财政政策和适度宽松的货币政策，将创业担保贷款作为稳就业、促就业的重要工作抓手，推动社会经济高质量发展，特制定本办法。</w:t>
      </w:r>
    </w:p>
    <w:p w14:paraId="22753F64">
      <w:pPr>
        <w:spacing w:line="578" w:lineRule="exact"/>
        <w:ind w:firstLine="640" w:firstLineChars="200"/>
        <w:rPr>
          <w:sz w:val="32"/>
          <w:szCs w:val="32"/>
        </w:rPr>
      </w:pPr>
      <w:r>
        <w:rPr>
          <w:rFonts w:hint="eastAsia" w:eastAsia="方正黑体_GBK"/>
          <w:sz w:val="32"/>
          <w:szCs w:val="32"/>
        </w:rPr>
        <w:t>第二条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市级财政预算安排设立创业担保贷款风险补偿资金池（以下简称“创担补偿资金”），初期2亿元资金一次性到位。后续根据资金使用情况和业务规模建立持续补充机制，资金来源包括市级财政预算资金，创担补偿资金产生的收益及追偿款项等。</w:t>
      </w:r>
    </w:p>
    <w:p w14:paraId="3C63B704">
      <w:pPr>
        <w:spacing w:line="578" w:lineRule="exact"/>
        <w:ind w:firstLine="640" w:firstLineChars="200"/>
        <w:rPr>
          <w:rFonts w:hint="eastAsia" w:ascii="方正仿宋_GBK" w:hAnsi="方正仿宋_GBK" w:eastAsia="方正仿宋_GBK" w:cs="方正仿宋_GBK"/>
          <w:sz w:val="32"/>
          <w:szCs w:val="32"/>
        </w:rPr>
      </w:pPr>
      <w:r>
        <w:rPr>
          <w:rFonts w:hint="eastAsia" w:eastAsia="方正黑体_GBK"/>
          <w:sz w:val="32"/>
          <w:szCs w:val="32"/>
        </w:rPr>
        <w:t>第三条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创担补偿资金用于我市政府性融资担保机构（以下简称“合作担保机构”）对符合条件的创业担保贷款的风险补偿。</w:t>
      </w:r>
    </w:p>
    <w:p w14:paraId="7970B046">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纳入创业担保贷款风险补偿体系的合作担保机构、合作银行、创业担保贷款业务应符合中央及市级相关资金管理办法、《关于进一步做好创业担保贷款工作的通知》（渝人社发〔2024〕11号）、《关于调整优化我市创业担保贷款工作的通知》（渝人社发〔2025〕11号）等文件规定。</w:t>
      </w:r>
    </w:p>
    <w:p w14:paraId="216CC09A">
      <w:pPr>
        <w:spacing w:line="578" w:lineRule="exact"/>
        <w:ind w:firstLine="640" w:firstLineChars="200"/>
        <w:rPr>
          <w:sz w:val="32"/>
          <w:szCs w:val="32"/>
        </w:rPr>
      </w:pPr>
      <w:r>
        <w:rPr>
          <w:rFonts w:hint="eastAsia" w:eastAsia="方正黑体_GBK"/>
          <w:sz w:val="32"/>
          <w:szCs w:val="32"/>
        </w:rPr>
        <w:t>第四条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市财政局委托重庆市小微企业融资担保有限公司作为创担补偿资金托管机构。托管机构应实施单独账户管理并独立核算，按规定拨付补偿资金等。</w:t>
      </w:r>
    </w:p>
    <w:p w14:paraId="3E2D16AE">
      <w:pPr>
        <w:spacing w:line="578" w:lineRule="exact"/>
        <w:ind w:firstLine="640" w:firstLineChars="200"/>
        <w:rPr>
          <w:sz w:val="32"/>
          <w:szCs w:val="32"/>
        </w:rPr>
      </w:pPr>
    </w:p>
    <w:p w14:paraId="5336DA08">
      <w:pPr>
        <w:spacing w:line="578" w:lineRule="exact"/>
        <w:jc w:val="center"/>
        <w:rPr>
          <w:rFonts w:eastAsia="方正黑体_GBK"/>
          <w:sz w:val="32"/>
          <w:szCs w:val="32"/>
        </w:rPr>
      </w:pPr>
      <w:r>
        <w:rPr>
          <w:rFonts w:hint="eastAsia" w:eastAsia="方正黑体_GBK"/>
          <w:sz w:val="32"/>
          <w:szCs w:val="32"/>
        </w:rPr>
        <w:t>第二章</w:t>
      </w:r>
      <w:r>
        <w:rPr>
          <w:rFonts w:eastAsia="方正黑体_GBK"/>
          <w:sz w:val="32"/>
          <w:szCs w:val="32"/>
        </w:rPr>
        <w:t xml:space="preserve"> </w:t>
      </w:r>
      <w:r>
        <w:rPr>
          <w:rFonts w:hint="eastAsia" w:eastAsia="方正黑体_GBK"/>
          <w:sz w:val="32"/>
          <w:szCs w:val="32"/>
          <w:lang w:val="en-US" w:eastAsia="zh-CN"/>
        </w:rPr>
        <w:t xml:space="preserve"> </w:t>
      </w:r>
      <w:r>
        <w:rPr>
          <w:rFonts w:hint="eastAsia" w:eastAsia="方正黑体_GBK"/>
          <w:sz w:val="32"/>
          <w:szCs w:val="32"/>
        </w:rPr>
        <w:t>管理职责</w:t>
      </w:r>
    </w:p>
    <w:p w14:paraId="76BCE565">
      <w:pPr>
        <w:spacing w:line="578" w:lineRule="exact"/>
        <w:ind w:firstLine="640" w:firstLineChars="200"/>
        <w:rPr>
          <w:sz w:val="32"/>
          <w:szCs w:val="32"/>
        </w:rPr>
      </w:pPr>
    </w:p>
    <w:p w14:paraId="2B2FF7DD">
      <w:pPr>
        <w:spacing w:line="578" w:lineRule="exact"/>
        <w:ind w:firstLine="640" w:firstLineChars="200"/>
        <w:rPr>
          <w:rFonts w:hint="eastAsia" w:ascii="方正仿宋_GBK" w:hAnsi="方正仿宋_GBK" w:eastAsia="方正仿宋_GBK" w:cs="方正仿宋_GBK"/>
          <w:sz w:val="32"/>
          <w:szCs w:val="32"/>
        </w:rPr>
      </w:pPr>
      <w:r>
        <w:rPr>
          <w:rFonts w:hint="eastAsia" w:eastAsia="方正黑体_GBK"/>
          <w:sz w:val="32"/>
          <w:szCs w:val="32"/>
        </w:rPr>
        <w:t>第五条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市财政局作为创担补偿资金的主管部门，对资金使用情况进行监督和管理。主要职责是：</w:t>
      </w:r>
    </w:p>
    <w:p w14:paraId="6F7D4E26">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（一）制定创担补偿资金相关制度；</w:t>
      </w:r>
    </w:p>
    <w:p w14:paraId="38BE4932">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（二）编制创担补偿资金年度预算；</w:t>
      </w:r>
    </w:p>
    <w:p w14:paraId="6E7BF772">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（三）监督托管机构对创担补偿资金管理和使用情况；</w:t>
      </w:r>
    </w:p>
    <w:p w14:paraId="69EF13E2">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（四）其他事项。</w:t>
      </w:r>
    </w:p>
    <w:p w14:paraId="1D43CCB6">
      <w:pPr>
        <w:spacing w:line="578" w:lineRule="exact"/>
        <w:ind w:firstLine="640" w:firstLineChars="200"/>
        <w:rPr>
          <w:rFonts w:hint="eastAsia" w:ascii="方正仿宋_GBK" w:hAnsi="方正仿宋_GBK" w:eastAsia="方正仿宋_GBK" w:cs="方正仿宋_GBK"/>
          <w:sz w:val="32"/>
          <w:szCs w:val="32"/>
        </w:rPr>
      </w:pPr>
      <w:r>
        <w:rPr>
          <w:rFonts w:hint="eastAsia" w:eastAsia="方正黑体_GBK"/>
          <w:sz w:val="32"/>
          <w:szCs w:val="32"/>
        </w:rPr>
        <w:t>第六条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托管机构对创担补偿资金进行日常运营及管理，承担下列具体职责：</w:t>
      </w:r>
    </w:p>
    <w:p w14:paraId="4897FF48">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（一）在确保安全性的前提下对创担补偿资金进行管理运营，不得用于股票、期货、房地产等高风险投资以及捐赠、赞助等支出；</w:t>
      </w:r>
    </w:p>
    <w:p w14:paraId="6F6CEDB8">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（二）制定创担补偿资金操作细则；</w:t>
      </w:r>
    </w:p>
    <w:p w14:paraId="1A42138B">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（三）建立创业担保贷款风险补偿相关台账；</w:t>
      </w:r>
    </w:p>
    <w:p w14:paraId="1CFEC0F9">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（四）创担补偿资金审核、拨付、返还相关工作；</w:t>
      </w:r>
    </w:p>
    <w:p w14:paraId="4FEDC1C4">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（五）每年定期向主管部门报送资金管理和使用情况；</w:t>
      </w:r>
    </w:p>
    <w:p w14:paraId="1DFA155D">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（六）遇重大事项，及时请示报告主管部门；</w:t>
      </w:r>
    </w:p>
    <w:p w14:paraId="32DCD969">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（七）其他事项。</w:t>
      </w:r>
    </w:p>
    <w:p w14:paraId="4B028067">
      <w:pPr>
        <w:spacing w:line="578" w:lineRule="exact"/>
        <w:ind w:firstLine="640" w:firstLineChars="200"/>
        <w:rPr>
          <w:sz w:val="32"/>
          <w:szCs w:val="32"/>
        </w:rPr>
      </w:pPr>
    </w:p>
    <w:p w14:paraId="6F97FD5A">
      <w:pPr>
        <w:spacing w:line="578" w:lineRule="exact"/>
        <w:jc w:val="center"/>
        <w:rPr>
          <w:rFonts w:eastAsia="方正黑体_GBK"/>
          <w:sz w:val="32"/>
          <w:szCs w:val="32"/>
        </w:rPr>
      </w:pPr>
      <w:r>
        <w:rPr>
          <w:rFonts w:hint="eastAsia" w:eastAsia="方正黑体_GBK"/>
          <w:sz w:val="32"/>
          <w:szCs w:val="32"/>
        </w:rPr>
        <w:t>第三章  风险补偿的条件和标准</w:t>
      </w:r>
    </w:p>
    <w:p w14:paraId="44F7C592">
      <w:pPr>
        <w:spacing w:line="578" w:lineRule="exact"/>
        <w:ind w:firstLine="640" w:firstLineChars="200"/>
        <w:rPr>
          <w:sz w:val="32"/>
          <w:szCs w:val="32"/>
        </w:rPr>
      </w:pPr>
    </w:p>
    <w:p w14:paraId="1B0F733E">
      <w:pPr>
        <w:spacing w:line="578" w:lineRule="exact"/>
        <w:ind w:firstLine="640" w:firstLineChars="200"/>
        <w:rPr>
          <w:rFonts w:hint="eastAsia" w:ascii="方正仿宋_GBK" w:hAnsi="方正仿宋_GBK" w:eastAsia="方正仿宋_GBK" w:cs="方正仿宋_GBK"/>
          <w:sz w:val="32"/>
          <w:szCs w:val="32"/>
        </w:rPr>
      </w:pPr>
      <w:r>
        <w:rPr>
          <w:rFonts w:hint="eastAsia" w:eastAsia="方正黑体_GBK"/>
          <w:sz w:val="32"/>
          <w:szCs w:val="32"/>
        </w:rPr>
        <w:t>第七条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合作担保机构风险责任：</w:t>
      </w:r>
    </w:p>
    <w:p w14:paraId="7ADF546C">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（一）承担创业担保贷款40%的风险责任；</w:t>
      </w:r>
    </w:p>
    <w:p w14:paraId="77C8F5AC">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（二）设置熔断机制：单个合作机构当年代偿率未超过4%的部分，创担补偿资金按照约定比例补偿；当年代偿率超过4%的部分，创担补偿资金不予补偿。</w:t>
      </w:r>
    </w:p>
    <w:p w14:paraId="01070CC2">
      <w:pPr>
        <w:spacing w:line="578" w:lineRule="exact"/>
        <w:ind w:firstLine="640" w:firstLineChars="200"/>
        <w:rPr>
          <w:rFonts w:hint="eastAsia" w:ascii="方正仿宋_GBK" w:hAnsi="方正仿宋_GBK" w:eastAsia="方正仿宋_GBK" w:cs="方正仿宋_GBK"/>
          <w:sz w:val="32"/>
          <w:szCs w:val="32"/>
        </w:rPr>
      </w:pPr>
      <w:r>
        <w:rPr>
          <w:rFonts w:hint="eastAsia" w:eastAsia="方正黑体_GBK"/>
          <w:sz w:val="32"/>
          <w:szCs w:val="32"/>
        </w:rPr>
        <w:t>第八条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合作银行风险责任：</w:t>
      </w:r>
    </w:p>
    <w:p w14:paraId="2E94E660">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（一）承担创业担保贷款20%的风险责任；</w:t>
      </w:r>
    </w:p>
    <w:p w14:paraId="78045963">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（二）设置熔断机制：单个合作银行当年代偿率未超过4%的部分，合作担保机构按照约定比例履行担保代偿责任；当年代偿率超过4%的部分，合作担保机构不再承担担保代偿责任。</w:t>
      </w:r>
    </w:p>
    <w:p w14:paraId="3391E7E0">
      <w:pPr>
        <w:spacing w:line="578" w:lineRule="exact"/>
        <w:ind w:firstLine="640" w:firstLineChars="200"/>
        <w:rPr>
          <w:sz w:val="32"/>
          <w:szCs w:val="32"/>
        </w:rPr>
      </w:pPr>
      <w:r>
        <w:rPr>
          <w:rFonts w:hint="eastAsia" w:ascii="方正仿宋_GBK" w:hAnsi="方正仿宋_GBK" w:eastAsia="方正仿宋_GBK" w:cs="方正仿宋_GBK"/>
          <w:sz w:val="32"/>
          <w:szCs w:val="32"/>
        </w:rPr>
        <w:t>当年代偿率说明：单个合作机构在一个自然年度内累计发生代偿的本金/单个合作机构在一个自然年度内累计解除担保责任本金。</w:t>
      </w:r>
    </w:p>
    <w:p w14:paraId="63AC6D44">
      <w:pPr>
        <w:spacing w:line="578" w:lineRule="exact"/>
        <w:ind w:firstLine="640" w:firstLineChars="200"/>
        <w:rPr>
          <w:rFonts w:hint="eastAsia" w:ascii="方正仿宋_GBK" w:hAnsi="方正仿宋_GBK" w:eastAsia="方正仿宋_GBK" w:cs="方正仿宋_GBK"/>
          <w:sz w:val="32"/>
          <w:szCs w:val="32"/>
        </w:rPr>
      </w:pPr>
      <w:r>
        <w:rPr>
          <w:rFonts w:hint="eastAsia" w:eastAsia="方正黑体_GBK"/>
          <w:sz w:val="32"/>
          <w:szCs w:val="32"/>
        </w:rPr>
        <w:t>第九条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风险补偿的范围</w:t>
      </w:r>
    </w:p>
    <w:p w14:paraId="6FA28CEF">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创担补偿资金仅对符合条件的创业担保贷款未清偿本金部分按照规定比例进行补偿。</w:t>
      </w:r>
    </w:p>
    <w:p w14:paraId="2EA5A74B">
      <w:pPr>
        <w:spacing w:line="578" w:lineRule="exact"/>
        <w:ind w:firstLine="640" w:firstLineChars="200"/>
        <w:rPr>
          <w:rFonts w:hint="eastAsia" w:ascii="方正仿宋_GBK" w:hAnsi="方正仿宋_GBK" w:eastAsia="方正仿宋_GBK" w:cs="方正仿宋_GBK"/>
          <w:sz w:val="32"/>
          <w:szCs w:val="32"/>
        </w:rPr>
      </w:pPr>
      <w:r>
        <w:rPr>
          <w:rFonts w:hint="eastAsia" w:eastAsia="方正黑体_GBK"/>
          <w:sz w:val="32"/>
          <w:szCs w:val="32"/>
        </w:rPr>
        <w:t>第十条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风险补偿比例</w:t>
      </w:r>
    </w:p>
    <w:p w14:paraId="37A8693C">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（一）未纳入国家融资担保基金分险的项目：构建合作担保机构40%、创担补偿资金30%、合作银行20%、重庆市融资再担保有限公司（以下简称“市再担保”）10%的分险机制。</w:t>
      </w:r>
    </w:p>
    <w:p w14:paraId="02407A52">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（二）纳入国家融资担保基金分险的项目：构建合作担保机构40%、国家融资担保基金20%、合作银行20%、创担补偿资金10%、市再担保10%的分险机制。</w:t>
      </w:r>
    </w:p>
    <w:p w14:paraId="1024B562">
      <w:pPr>
        <w:spacing w:line="578" w:lineRule="exact"/>
        <w:ind w:firstLine="640" w:firstLineChars="200"/>
        <w:rPr>
          <w:sz w:val="32"/>
          <w:szCs w:val="32"/>
        </w:rPr>
      </w:pPr>
    </w:p>
    <w:p w14:paraId="5231598F">
      <w:pPr>
        <w:spacing w:line="578" w:lineRule="exact"/>
        <w:jc w:val="center"/>
        <w:rPr>
          <w:rFonts w:eastAsia="方正黑体_GBK"/>
          <w:sz w:val="32"/>
          <w:szCs w:val="32"/>
        </w:rPr>
      </w:pPr>
      <w:r>
        <w:rPr>
          <w:rFonts w:hint="eastAsia" w:eastAsia="方正黑体_GBK"/>
          <w:sz w:val="32"/>
          <w:szCs w:val="32"/>
        </w:rPr>
        <w:t>第四章  代偿补偿的流程</w:t>
      </w:r>
    </w:p>
    <w:p w14:paraId="77C40292">
      <w:pPr>
        <w:spacing w:line="578" w:lineRule="exact"/>
        <w:ind w:firstLine="640" w:firstLineChars="200"/>
        <w:rPr>
          <w:sz w:val="32"/>
          <w:szCs w:val="32"/>
        </w:rPr>
      </w:pPr>
    </w:p>
    <w:p w14:paraId="7E86AE2C">
      <w:pPr>
        <w:spacing w:line="578" w:lineRule="exact"/>
        <w:ind w:firstLine="640" w:firstLineChars="200"/>
        <w:rPr>
          <w:sz w:val="32"/>
          <w:szCs w:val="32"/>
        </w:rPr>
      </w:pPr>
      <w:r>
        <w:rPr>
          <w:rFonts w:hint="eastAsia" w:eastAsia="方正黑体_GBK"/>
          <w:sz w:val="32"/>
          <w:szCs w:val="32"/>
        </w:rPr>
        <w:t>第十一条</w:t>
      </w:r>
      <w:r>
        <w:rPr>
          <w:rFonts w:hint="eastAsia" w:ascii="方正仿宋_GBK" w:hAnsi="方正仿宋_GBK" w:eastAsia="方正仿宋_GBK" w:cs="方正仿宋_GBK"/>
          <w:sz w:val="32"/>
          <w:szCs w:val="32"/>
        </w:rPr>
        <w:t xml:space="preserve">  项目入库。合作担保机构应将符合条件的创业担保贷款项目向市再担保申报备案，市再担保对项目进行审核后，分类将备案项目信息同步报送托管机构入库。</w:t>
      </w:r>
    </w:p>
    <w:p w14:paraId="0FC949B9">
      <w:pPr>
        <w:spacing w:line="578" w:lineRule="exact"/>
        <w:ind w:firstLine="640" w:firstLineChars="200"/>
        <w:rPr>
          <w:sz w:val="32"/>
          <w:szCs w:val="32"/>
        </w:rPr>
      </w:pPr>
      <w:r>
        <w:rPr>
          <w:rFonts w:hint="eastAsia" w:eastAsia="方正黑体_GBK"/>
          <w:sz w:val="32"/>
          <w:szCs w:val="32"/>
        </w:rPr>
        <w:t>第十二条</w:t>
      </w:r>
      <w:r>
        <w:rPr>
          <w:rFonts w:hint="eastAsia" w:ascii="方正仿宋_GBK" w:hAnsi="方正仿宋_GBK" w:eastAsia="方正仿宋_GBK" w:cs="方正仿宋_GBK"/>
          <w:sz w:val="32"/>
          <w:szCs w:val="32"/>
        </w:rPr>
        <w:t xml:space="preserve">  补偿申请。已完成备案的创业担保贷款发生风险后，由合作担保机构向市再担保申请风险补偿，符合条件的项目由市再担保垫付风险补偿资金。市再担保完成垫付后，向托管机构提交相关资料申报补偿。</w:t>
      </w:r>
    </w:p>
    <w:p w14:paraId="36672496">
      <w:pPr>
        <w:spacing w:line="578" w:lineRule="exact"/>
        <w:ind w:firstLine="640" w:firstLineChars="200"/>
        <w:rPr>
          <w:sz w:val="32"/>
          <w:szCs w:val="32"/>
        </w:rPr>
      </w:pPr>
      <w:r>
        <w:rPr>
          <w:rFonts w:hint="eastAsia" w:eastAsia="方正黑体_GBK"/>
          <w:sz w:val="32"/>
          <w:szCs w:val="32"/>
        </w:rPr>
        <w:t>第十三条</w:t>
      </w:r>
      <w:r>
        <w:rPr>
          <w:rFonts w:hint="eastAsia" w:ascii="方正仿宋_GBK" w:hAnsi="方正仿宋_GBK" w:eastAsia="方正仿宋_GBK" w:cs="方正仿宋_GBK"/>
          <w:sz w:val="32"/>
          <w:szCs w:val="32"/>
        </w:rPr>
        <w:t xml:space="preserve">  补偿审核及拨付。托管机构收到补偿申报后，按规定做好审核工作，对审核通过的项目用创担补偿资金按要求予以拨付，并按规定做好相关台账。</w:t>
      </w:r>
    </w:p>
    <w:p w14:paraId="474A5663">
      <w:pPr>
        <w:spacing w:line="578" w:lineRule="exact"/>
        <w:ind w:firstLine="640" w:firstLineChars="200"/>
        <w:rPr>
          <w:sz w:val="32"/>
          <w:szCs w:val="32"/>
        </w:rPr>
      </w:pPr>
      <w:r>
        <w:rPr>
          <w:rFonts w:hint="eastAsia" w:eastAsia="方正黑体_GBK"/>
          <w:sz w:val="32"/>
          <w:szCs w:val="32"/>
        </w:rPr>
        <w:t>第十四条</w:t>
      </w:r>
      <w:r>
        <w:rPr>
          <w:rFonts w:hint="eastAsia" w:ascii="方正仿宋_GBK" w:hAnsi="方正仿宋_GBK" w:eastAsia="方正仿宋_GBK" w:cs="方正仿宋_GBK"/>
          <w:sz w:val="32"/>
          <w:szCs w:val="32"/>
        </w:rPr>
        <w:t xml:space="preserve">  补偿返还。对于处置完毕项目在抵扣必要追索费用后，市再担保按创担补偿资金承担的风险责任比例（不超过实际补偿金额），于每年底与托管机构统一结算，合作担保机构应留存追偿相关原始单据备查。追偿回收款返还创担补偿资金账户。</w:t>
      </w:r>
    </w:p>
    <w:p w14:paraId="30D9B7D5">
      <w:pPr>
        <w:spacing w:line="578" w:lineRule="exact"/>
        <w:ind w:firstLine="640" w:firstLineChars="200"/>
        <w:rPr>
          <w:sz w:val="32"/>
          <w:szCs w:val="32"/>
        </w:rPr>
      </w:pPr>
    </w:p>
    <w:p w14:paraId="366B2AED">
      <w:pPr>
        <w:spacing w:line="578" w:lineRule="exact"/>
        <w:jc w:val="center"/>
        <w:rPr>
          <w:rFonts w:eastAsia="方正黑体_GBK"/>
          <w:sz w:val="32"/>
          <w:szCs w:val="32"/>
        </w:rPr>
      </w:pPr>
      <w:r>
        <w:rPr>
          <w:rFonts w:hint="eastAsia" w:eastAsia="方正黑体_GBK"/>
          <w:sz w:val="32"/>
          <w:szCs w:val="32"/>
        </w:rPr>
        <w:t xml:space="preserve">第五章 </w:t>
      </w:r>
      <w:r>
        <w:rPr>
          <w:rFonts w:hint="eastAsia" w:eastAsia="方正黑体_GBK"/>
          <w:sz w:val="32"/>
          <w:szCs w:val="32"/>
          <w:lang w:val="en-US" w:eastAsia="zh-CN"/>
        </w:rPr>
        <w:t xml:space="preserve"> </w:t>
      </w:r>
      <w:r>
        <w:rPr>
          <w:rFonts w:hint="eastAsia" w:eastAsia="方正黑体_GBK"/>
          <w:sz w:val="32"/>
          <w:szCs w:val="32"/>
        </w:rPr>
        <w:t>监督管理</w:t>
      </w:r>
    </w:p>
    <w:p w14:paraId="530E2265">
      <w:pPr>
        <w:spacing w:line="578" w:lineRule="exact"/>
        <w:ind w:firstLine="640" w:firstLineChars="200"/>
        <w:rPr>
          <w:sz w:val="32"/>
          <w:szCs w:val="32"/>
        </w:rPr>
      </w:pPr>
    </w:p>
    <w:p w14:paraId="0385118A">
      <w:pPr>
        <w:spacing w:line="578" w:lineRule="exact"/>
        <w:ind w:firstLine="640" w:firstLineChars="200"/>
        <w:rPr>
          <w:sz w:val="32"/>
          <w:szCs w:val="32"/>
        </w:rPr>
      </w:pPr>
      <w:r>
        <w:rPr>
          <w:rFonts w:hint="eastAsia" w:eastAsia="方正黑体_GBK"/>
          <w:sz w:val="32"/>
          <w:szCs w:val="32"/>
        </w:rPr>
        <w:t>第十五条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市财政局负责组织实施创担补偿资金的监督检查，必要时组织第三方机构对托管机构创担补偿资金的使用情况等进行专项检查，对弄虚作假造成损失的单位和个人依法追究责任，严肃查处。</w:t>
      </w:r>
    </w:p>
    <w:p w14:paraId="3F376BBC">
      <w:pPr>
        <w:spacing w:line="578" w:lineRule="exact"/>
        <w:ind w:firstLine="640" w:firstLineChars="200"/>
        <w:rPr>
          <w:sz w:val="32"/>
          <w:szCs w:val="32"/>
        </w:rPr>
      </w:pPr>
      <w:r>
        <w:rPr>
          <w:rFonts w:hint="eastAsia" w:eastAsia="方正黑体_GBK"/>
          <w:sz w:val="32"/>
          <w:szCs w:val="32"/>
        </w:rPr>
        <w:t>第十六条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托管机构负责创担补偿资金的日常管理，建立风险补偿内控制度，严格执行相关规定，依法合规履行风险补偿监督管理职责。发现合作机构存在弄虚作假等重大问题的，及时向市财政局及监管部门报告，追回相应风险补偿资金。 </w:t>
      </w:r>
    </w:p>
    <w:p w14:paraId="23E7619C">
      <w:pPr>
        <w:spacing w:line="578" w:lineRule="exact"/>
        <w:ind w:firstLine="640" w:firstLineChars="200"/>
        <w:rPr>
          <w:rFonts w:hint="eastAsia" w:ascii="方正仿宋_GBK" w:hAnsi="方正仿宋_GBK" w:eastAsia="方正仿宋_GBK" w:cs="方正仿宋_GBK"/>
          <w:sz w:val="32"/>
          <w:szCs w:val="32"/>
        </w:rPr>
      </w:pPr>
      <w:r>
        <w:rPr>
          <w:rFonts w:hint="eastAsia" w:eastAsia="方正黑体_GBK"/>
          <w:sz w:val="32"/>
          <w:szCs w:val="32"/>
        </w:rPr>
        <w:t>第十七条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合作担保机构应留存追偿相关原始单据备查，在获得风险补偿资金后未继续采取有效的债务追偿措施及未按约定向其他分险机构返还追偿所得的，暂停对其风险补偿，并依法追究责任。</w:t>
      </w:r>
    </w:p>
    <w:p w14:paraId="124C7727">
      <w:pPr>
        <w:spacing w:line="578" w:lineRule="exact"/>
        <w:ind w:firstLine="640" w:firstLineChars="200"/>
        <w:rPr>
          <w:rFonts w:hint="eastAsia" w:ascii="方正仿宋_GBK" w:hAnsi="方正仿宋_GBK" w:eastAsia="方正仿宋_GBK" w:cs="方正仿宋_GBK"/>
          <w:sz w:val="32"/>
          <w:szCs w:val="32"/>
        </w:rPr>
      </w:pPr>
      <w:r>
        <w:rPr>
          <w:rFonts w:hint="eastAsia" w:eastAsia="方正黑体_GBK"/>
          <w:sz w:val="32"/>
          <w:szCs w:val="32"/>
        </w:rPr>
        <w:t>第十八条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相关合作机构申报风险补偿时，应对其申报材料的真实性、完整性、合规性负责。若违反本办法及相关法律法规，3年内不得享受财政风险补偿及普惠金融等扶持政策，并按照相关法律法规进行处理。涉嫌构成犯罪的，依法移送司法机关处理。</w:t>
      </w:r>
    </w:p>
    <w:p w14:paraId="0F7233F4">
      <w:pPr>
        <w:spacing w:line="578" w:lineRule="exact"/>
        <w:ind w:firstLine="640" w:firstLineChars="200"/>
        <w:rPr>
          <w:sz w:val="32"/>
          <w:szCs w:val="32"/>
        </w:rPr>
      </w:pPr>
    </w:p>
    <w:p w14:paraId="6DF8F51A">
      <w:pPr>
        <w:spacing w:line="578" w:lineRule="exact"/>
        <w:jc w:val="center"/>
        <w:rPr>
          <w:rFonts w:eastAsia="方正黑体_GBK"/>
          <w:sz w:val="32"/>
          <w:szCs w:val="32"/>
        </w:rPr>
      </w:pPr>
      <w:r>
        <w:rPr>
          <w:rFonts w:hint="eastAsia" w:eastAsia="方正黑体_GBK"/>
          <w:sz w:val="32"/>
          <w:szCs w:val="32"/>
        </w:rPr>
        <w:t xml:space="preserve">第六章 </w:t>
      </w:r>
      <w:r>
        <w:rPr>
          <w:rFonts w:hint="eastAsia" w:eastAsia="方正黑体_GBK"/>
          <w:sz w:val="32"/>
          <w:szCs w:val="32"/>
          <w:lang w:val="en-US" w:eastAsia="zh-CN"/>
        </w:rPr>
        <w:t xml:space="preserve"> </w:t>
      </w:r>
      <w:r>
        <w:rPr>
          <w:rFonts w:hint="eastAsia" w:eastAsia="方正黑体_GBK"/>
          <w:sz w:val="32"/>
          <w:szCs w:val="32"/>
        </w:rPr>
        <w:t>附 则</w:t>
      </w:r>
    </w:p>
    <w:p w14:paraId="294B2BBD">
      <w:pPr>
        <w:spacing w:line="578" w:lineRule="exact"/>
        <w:ind w:firstLine="640" w:firstLineChars="200"/>
        <w:rPr>
          <w:sz w:val="32"/>
          <w:szCs w:val="32"/>
        </w:rPr>
      </w:pPr>
    </w:p>
    <w:p w14:paraId="37BDC4CC">
      <w:pPr>
        <w:spacing w:line="578" w:lineRule="exact"/>
        <w:ind w:firstLine="640" w:firstLineChars="200"/>
        <w:rPr>
          <w:rFonts w:hint="eastAsia" w:ascii="方正仿宋_GBK" w:hAnsi="方正仿宋_GBK" w:eastAsia="方正仿宋_GBK" w:cs="方正仿宋_GBK"/>
          <w:sz w:val="32"/>
          <w:szCs w:val="32"/>
        </w:rPr>
      </w:pPr>
      <w:r>
        <w:rPr>
          <w:rFonts w:hint="eastAsia" w:eastAsia="方正黑体_GBK"/>
          <w:sz w:val="32"/>
          <w:szCs w:val="32"/>
        </w:rPr>
        <w:t>第十九条</w:t>
      </w:r>
      <w:r>
        <w:rPr>
          <w:rFonts w:hint="eastAsia"/>
          <w:sz w:val="32"/>
          <w:szCs w:val="32"/>
        </w:rPr>
        <w:t xml:space="preserve"> </w:t>
      </w:r>
      <w:r>
        <w:rPr>
          <w:rFonts w:hint="eastAsia"/>
          <w:sz w:val="32"/>
          <w:szCs w:val="32"/>
          <w:lang w:val="en-US" w:eastAsia="zh-CN"/>
        </w:rPr>
        <w:t xml:space="preserve"> </w:t>
      </w:r>
      <w:r>
        <w:rPr>
          <w:rFonts w:hint="eastAsia" w:ascii="方正仿宋_GBK" w:hAnsi="方正仿宋_GBK" w:eastAsia="方正仿宋_GBK" w:cs="方正仿宋_GBK"/>
          <w:sz w:val="32"/>
          <w:szCs w:val="32"/>
        </w:rPr>
        <w:t>本办法由市财政局负责解释。</w:t>
      </w:r>
    </w:p>
    <w:p w14:paraId="72177AEE">
      <w:pPr>
        <w:spacing w:line="578" w:lineRule="exact"/>
        <w:ind w:firstLine="640" w:firstLineChars="200"/>
        <w:rPr>
          <w:rFonts w:hint="eastAsia" w:ascii="方正仿宋_GBK" w:hAnsi="方正仿宋_GBK" w:eastAsia="方正仿宋_GBK" w:cs="方正仿宋_GBK"/>
          <w:sz w:val="32"/>
          <w:szCs w:val="32"/>
        </w:rPr>
      </w:pPr>
      <w:r>
        <w:rPr>
          <w:rFonts w:hint="eastAsia" w:eastAsia="方正黑体_GBK"/>
          <w:sz w:val="32"/>
          <w:szCs w:val="32"/>
        </w:rPr>
        <w:t>第二十</w:t>
      </w:r>
      <w:r>
        <w:rPr>
          <w:rFonts w:eastAsia="方正黑体_GBK"/>
          <w:sz w:val="32"/>
          <w:szCs w:val="32"/>
        </w:rPr>
        <w:t>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托管机构应符合行业监管要求，依法合规开展各项工作，并将资金托管操作细则报市财政局批准后实施。</w:t>
      </w:r>
    </w:p>
    <w:p w14:paraId="2FC4F2E0">
      <w:pPr>
        <w:spacing w:line="578" w:lineRule="exact"/>
        <w:ind w:firstLine="640" w:firstLineChars="200"/>
        <w:rPr>
          <w:rFonts w:hint="eastAsia" w:ascii="方正仿宋_GBK" w:hAnsi="方正仿宋_GBK" w:eastAsia="方正仿宋_GBK" w:cs="方正仿宋_GBK"/>
          <w:sz w:val="32"/>
          <w:szCs w:val="32"/>
        </w:rPr>
      </w:pPr>
      <w:r>
        <w:rPr>
          <w:rFonts w:hint="eastAsia" w:eastAsia="方正黑体_GBK"/>
          <w:sz w:val="32"/>
          <w:szCs w:val="32"/>
        </w:rPr>
        <w:t>第二十一</w:t>
      </w:r>
      <w:r>
        <w:rPr>
          <w:rFonts w:eastAsia="方正黑体_GBK"/>
          <w:sz w:val="32"/>
          <w:szCs w:val="32"/>
        </w:rPr>
        <w:t>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本通知自印发之日起执行。已经发布的相关规定，如与本通知不一致的，以本通知为准。执行期间中央另有规定的从其规定。</w:t>
      </w:r>
    </w:p>
    <w:p w14:paraId="1BF50E7F">
      <w:pPr>
        <w:spacing w:line="578" w:lineRule="exact"/>
        <w:ind w:firstLine="640" w:firstLineChars="200"/>
        <w:rPr>
          <w:rFonts w:hint="eastAsia" w:ascii="方正仿宋_GBK" w:hAnsi="方正仿宋_GBK" w:eastAsia="方正仿宋_GBK" w:cs="方正仿宋_GBK"/>
          <w:sz w:val="32"/>
          <w:szCs w:val="32"/>
        </w:rPr>
      </w:pPr>
    </w:p>
    <w:p w14:paraId="70A2D7EA">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附：补偿申请资料清单</w:t>
      </w:r>
    </w:p>
    <w:p w14:paraId="1356372E">
      <w:pPr>
        <w:spacing w:line="578" w:lineRule="exact"/>
        <w:rPr>
          <w:rFonts w:eastAsia="方正黑体_GBK"/>
          <w:sz w:val="32"/>
          <w:szCs w:val="32"/>
        </w:rPr>
      </w:pPr>
      <w:r>
        <w:br w:type="page"/>
      </w:r>
      <w:r>
        <w:rPr>
          <w:rFonts w:hint="eastAsia" w:eastAsia="方正黑体_GBK"/>
          <w:sz w:val="32"/>
          <w:szCs w:val="32"/>
        </w:rPr>
        <w:t>附</w:t>
      </w:r>
    </w:p>
    <w:p w14:paraId="28756505">
      <w:pPr>
        <w:spacing w:line="578" w:lineRule="exact"/>
      </w:pPr>
    </w:p>
    <w:p w14:paraId="56E67ED5">
      <w:pPr>
        <w:spacing w:line="578" w:lineRule="exact"/>
        <w:jc w:val="center"/>
        <w:rPr>
          <w:rFonts w:hint="eastAsia" w:eastAsia="方正小标宋_GBK"/>
          <w:sz w:val="44"/>
          <w:szCs w:val="44"/>
        </w:rPr>
      </w:pPr>
      <w:r>
        <w:rPr>
          <w:rFonts w:hint="eastAsia" w:eastAsia="方正小标宋_GBK"/>
          <w:sz w:val="44"/>
          <w:szCs w:val="44"/>
        </w:rPr>
        <w:t>补偿申请资料清单</w:t>
      </w:r>
    </w:p>
    <w:p w14:paraId="16AC1A94">
      <w:pPr>
        <w:spacing w:line="578" w:lineRule="exact"/>
        <w:ind w:firstLine="640" w:firstLineChars="200"/>
        <w:rPr>
          <w:rFonts w:hint="eastAsia" w:ascii="仿宋_GB2312" w:hAnsi="仿宋_GB2312" w:eastAsia="仿宋_GB2312" w:cs="仿宋_GB2312"/>
          <w:sz w:val="32"/>
          <w:szCs w:val="32"/>
        </w:rPr>
      </w:pPr>
    </w:p>
    <w:p w14:paraId="0E3489ED">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（一）代偿通知书；</w:t>
      </w:r>
    </w:p>
    <w:p w14:paraId="26649285">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（二）代偿审核意见（合作担保机构）、补偿审核意见（市再担保）;</w:t>
      </w:r>
    </w:p>
    <w:p w14:paraId="7CB3BDEA">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（三）债权人出具的解除担保责任凭证；</w:t>
      </w:r>
    </w:p>
    <w:p w14:paraId="1FD55D05">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（四）代偿支付凭证（合作担保机构）、补偿款支付凭证（市再担保）；</w:t>
      </w:r>
    </w:p>
    <w:p w14:paraId="5A6EE762">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（五）原担保业务借款合同、保证合同（如有）；</w:t>
      </w:r>
    </w:p>
    <w:p w14:paraId="1ACC2130">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（六）借据</w:t>
      </w:r>
    </w:p>
    <w:p w14:paraId="25FCFCF6">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（七）委托保证合同；</w:t>
      </w:r>
    </w:p>
    <w:p w14:paraId="37630E4A">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（八）担保函（如有）；</w:t>
      </w:r>
    </w:p>
    <w:p w14:paraId="65E6D655">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（九）合作担保机构根据本机构代偿制度所要求的其他相关材料。</w:t>
      </w:r>
    </w:p>
    <w:p w14:paraId="26E8EA0A">
      <w:pPr>
        <w:spacing w:line="578" w:lineRule="exact"/>
        <w:ind w:firstLine="640" w:firstLineChars="200"/>
        <w:rPr>
          <w:rFonts w:hint="eastAsia" w:ascii="仿宋_GB2312" w:hAnsi="仿宋_GB2312" w:eastAsia="仿宋_GB2312" w:cs="仿宋_GB2312"/>
          <w:sz w:val="32"/>
          <w:szCs w:val="32"/>
        </w:rPr>
      </w:pPr>
    </w:p>
    <w:p w14:paraId="1299BCB0">
      <w:pPr>
        <w:spacing w:line="578" w:lineRule="exact"/>
        <w:ind w:firstLine="640" w:firstLineChars="200"/>
        <w:rPr>
          <w:rFonts w:hint="eastAsia" w:ascii="仿宋_GB2312" w:hAnsi="仿宋_GB2312" w:eastAsia="仿宋_GB2312" w:cs="仿宋_GB2312"/>
          <w:sz w:val="32"/>
          <w:szCs w:val="32"/>
        </w:rPr>
      </w:pPr>
    </w:p>
    <w:p w14:paraId="6BD89D6B">
      <w:pPr>
        <w:spacing w:line="578" w:lineRule="exact"/>
        <w:ind w:firstLine="640" w:firstLineChars="200"/>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D900D">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5D16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F35D16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15654B4F">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14:paraId="41501642">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A7950">
    <w:pPr>
      <w:pStyle w:val="6"/>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03B1FB52">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YmY0MjIxZTE1Mzk1NjMzMjFkZjQxOGVhZTIzNGQifQ=="/>
  </w:docVars>
  <w:rsids>
    <w:rsidRoot w:val="00172A27"/>
    <w:rsid w:val="0001734A"/>
    <w:rsid w:val="000338C3"/>
    <w:rsid w:val="000374CD"/>
    <w:rsid w:val="000C18B5"/>
    <w:rsid w:val="000C6F76"/>
    <w:rsid w:val="0011491C"/>
    <w:rsid w:val="00172A27"/>
    <w:rsid w:val="001A7DF8"/>
    <w:rsid w:val="001B1863"/>
    <w:rsid w:val="00294238"/>
    <w:rsid w:val="003C79B4"/>
    <w:rsid w:val="0048306F"/>
    <w:rsid w:val="0049430D"/>
    <w:rsid w:val="004E512B"/>
    <w:rsid w:val="0056612A"/>
    <w:rsid w:val="00634972"/>
    <w:rsid w:val="00641A06"/>
    <w:rsid w:val="00652094"/>
    <w:rsid w:val="00687E85"/>
    <w:rsid w:val="006D2048"/>
    <w:rsid w:val="007A09C3"/>
    <w:rsid w:val="00820EF8"/>
    <w:rsid w:val="00821614"/>
    <w:rsid w:val="008449CD"/>
    <w:rsid w:val="009562C1"/>
    <w:rsid w:val="009B3AE2"/>
    <w:rsid w:val="009B75DA"/>
    <w:rsid w:val="009E4938"/>
    <w:rsid w:val="00A53159"/>
    <w:rsid w:val="00A6446A"/>
    <w:rsid w:val="00D709D9"/>
    <w:rsid w:val="00DF1A25"/>
    <w:rsid w:val="00E2535B"/>
    <w:rsid w:val="00E27E21"/>
    <w:rsid w:val="00E6412E"/>
    <w:rsid w:val="00E71355"/>
    <w:rsid w:val="00EA3CC5"/>
    <w:rsid w:val="00F36C28"/>
    <w:rsid w:val="00F63495"/>
    <w:rsid w:val="00F9797F"/>
    <w:rsid w:val="00FB69E8"/>
    <w:rsid w:val="019E71BD"/>
    <w:rsid w:val="041C42DA"/>
    <w:rsid w:val="04B679C3"/>
    <w:rsid w:val="05F07036"/>
    <w:rsid w:val="06E00104"/>
    <w:rsid w:val="073E58E7"/>
    <w:rsid w:val="080F63D8"/>
    <w:rsid w:val="09104908"/>
    <w:rsid w:val="09341458"/>
    <w:rsid w:val="098254C2"/>
    <w:rsid w:val="0A766EDE"/>
    <w:rsid w:val="0AD64BE8"/>
    <w:rsid w:val="0AF344E1"/>
    <w:rsid w:val="0B0912D7"/>
    <w:rsid w:val="0C533B59"/>
    <w:rsid w:val="0E025194"/>
    <w:rsid w:val="10CE177B"/>
    <w:rsid w:val="12D81F89"/>
    <w:rsid w:val="14ED62FD"/>
    <w:rsid w:val="152D2DCA"/>
    <w:rsid w:val="1542409B"/>
    <w:rsid w:val="17740CDB"/>
    <w:rsid w:val="187168EA"/>
    <w:rsid w:val="196673CA"/>
    <w:rsid w:val="1A7E2D2E"/>
    <w:rsid w:val="1B2F4AEE"/>
    <w:rsid w:val="1B6E65E0"/>
    <w:rsid w:val="1CF20EDD"/>
    <w:rsid w:val="1CF734C9"/>
    <w:rsid w:val="1DEC284C"/>
    <w:rsid w:val="1E6523AC"/>
    <w:rsid w:val="20CD6572"/>
    <w:rsid w:val="22047DB3"/>
    <w:rsid w:val="22440422"/>
    <w:rsid w:val="22BB4BBB"/>
    <w:rsid w:val="276F7E62"/>
    <w:rsid w:val="2AEB3417"/>
    <w:rsid w:val="2AFC5A4D"/>
    <w:rsid w:val="2BE47802"/>
    <w:rsid w:val="2DE331F9"/>
    <w:rsid w:val="31A15F24"/>
    <w:rsid w:val="324A1681"/>
    <w:rsid w:val="36FB1DF0"/>
    <w:rsid w:val="37991DE9"/>
    <w:rsid w:val="395347B5"/>
    <w:rsid w:val="39A232A0"/>
    <w:rsid w:val="39E745AA"/>
    <w:rsid w:val="3B5A6BBB"/>
    <w:rsid w:val="3CBC699B"/>
    <w:rsid w:val="3EDA13A6"/>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4CB12AC"/>
    <w:rsid w:val="55E064E0"/>
    <w:rsid w:val="56F45D33"/>
    <w:rsid w:val="572C6D10"/>
    <w:rsid w:val="5C9B3010"/>
    <w:rsid w:val="5DC34279"/>
    <w:rsid w:val="5FCD688E"/>
    <w:rsid w:val="5FF9BDAA"/>
    <w:rsid w:val="5FFE5333"/>
    <w:rsid w:val="608816D1"/>
    <w:rsid w:val="60E16CF5"/>
    <w:rsid w:val="60EF4E7F"/>
    <w:rsid w:val="64041AE8"/>
    <w:rsid w:val="640B7E04"/>
    <w:rsid w:val="648B0A32"/>
    <w:rsid w:val="665233C1"/>
    <w:rsid w:val="69AC0D42"/>
    <w:rsid w:val="6AD9688B"/>
    <w:rsid w:val="6ADB59E8"/>
    <w:rsid w:val="6D0E3F22"/>
    <w:rsid w:val="701478CB"/>
    <w:rsid w:val="744E4660"/>
    <w:rsid w:val="753355A2"/>
    <w:rsid w:val="759F1C61"/>
    <w:rsid w:val="769F2DE8"/>
    <w:rsid w:val="76FDEB7C"/>
    <w:rsid w:val="79C65162"/>
    <w:rsid w:val="7C22076C"/>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link w:val="12"/>
    <w:autoRedefine/>
    <w:unhideWhenUsed/>
    <w:qFormat/>
    <w:uiPriority w:val="99"/>
    <w:pPr>
      <w:spacing w:after="120"/>
      <w:ind w:left="420" w:leftChars="200"/>
    </w:pPr>
    <w:rPr>
      <w:rFonts w:ascii="Calibri" w:hAnsi="Calibri" w:eastAsia="宋体" w:cs="宋体"/>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bCs/>
    </w:rPr>
  </w:style>
  <w:style w:type="paragraph" w:customStyle="1" w:styleId="11">
    <w:name w:val="p0"/>
    <w:basedOn w:val="1"/>
    <w:autoRedefine/>
    <w:qFormat/>
    <w:uiPriority w:val="0"/>
    <w:pPr>
      <w:widowControl/>
    </w:pPr>
    <w:rPr>
      <w:rFonts w:ascii="Calibri" w:hAnsi="Calibri" w:eastAsia="宋体" w:cs="宋体"/>
      <w:kern w:val="0"/>
      <w:szCs w:val="32"/>
    </w:rPr>
  </w:style>
  <w:style w:type="character" w:customStyle="1" w:styleId="12">
    <w:name w:val="正文文本缩进 字符"/>
    <w:basedOn w:val="9"/>
    <w:link w:val="4"/>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D408B9-49E2-4BAA-898A-2B11A8545948}">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Pages>
  <Words>597</Words>
  <Characters>640</Characters>
  <Lines>138</Lines>
  <Paragraphs>39</Paragraphs>
  <TotalTime>4</TotalTime>
  <ScaleCrop>false</ScaleCrop>
  <LinksUpToDate>false</LinksUpToDate>
  <CharactersWithSpaces>642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2023-12-22T10:11:00Z</dcterms:created>
  <dc:creator>t</dc:creator>
  <cp:lastModifiedBy>昌旭</cp:lastModifiedBy>
  <cp:lastPrinted>2022-05-12T00:46:00Z</cp:lastPrinted>
  <dcterms:modified xsi:type="dcterms:W3CDTF">2025-07-28T08:55:32Z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48C61CB29D3F4D9384F5922CF0F7FFB4</vt:lpwstr>
  </property>
  <property fmtid="{D5CDD505-2E9C-101B-9397-08002B2CF9AE}" pid="4" name="KSOTemplateDocerSaveRecord">
    <vt:lpwstr>eyJoZGlkIjoiNDFjYmY0MjIxZTE1Mzk1NjMzMjFkZjQxOGVhZTIzNGQiLCJ1c2VySWQiOiI1NTEwMjgxIn0=</vt:lpwstr>
  </property>
</Properties>
</file>