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Times New Roman" w:eastAsia="方正小标宋_GBK" w:cs="Times New Roman"/>
          <w:sz w:val="44"/>
          <w:szCs w:val="44"/>
        </w:rPr>
      </w:pPr>
    </w:p>
    <w:p>
      <w:pPr>
        <w:spacing w:line="600" w:lineRule="exact"/>
        <w:jc w:val="center"/>
        <w:rPr>
          <w:rFonts w:ascii="方正小标宋_GBK" w:hAnsi="Times New Roman" w:eastAsia="方正小标宋_GBK" w:cs="Times New Roman"/>
          <w:sz w:val="44"/>
          <w:szCs w:val="44"/>
        </w:rPr>
      </w:pPr>
    </w:p>
    <w:p>
      <w:pPr>
        <w:spacing w:line="54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重庆市财政局关于废止部分规范性文件的通知</w:t>
      </w:r>
    </w:p>
    <w:p>
      <w:pPr>
        <w:spacing w:line="600" w:lineRule="exact"/>
        <w:ind w:firstLine="2880" w:firstLineChars="900"/>
        <w:rPr>
          <w:rFonts w:ascii="Times New Roman" w:hAnsi="Times New Roman" w:eastAsia="方正仿宋_GBK" w:cs="Times New Roman"/>
          <w:sz w:val="32"/>
          <w:szCs w:val="20"/>
        </w:rPr>
      </w:pPr>
      <w:bookmarkStart w:id="0" w:name="字"/>
      <w:r>
        <w:rPr>
          <w:rFonts w:hint="eastAsia" w:ascii="Times New Roman" w:hAnsi="Times New Roman" w:eastAsia="方正仿宋_GBK" w:cs="Times New Roman"/>
          <w:sz w:val="32"/>
          <w:szCs w:val="20"/>
        </w:rPr>
        <w:t>渝财规</w:t>
      </w:r>
      <w:bookmarkEnd w:id="0"/>
      <w:r>
        <w:rPr>
          <w:rFonts w:hint="eastAsia" w:ascii="Times New Roman" w:hAnsi="Times New Roman" w:eastAsia="方正仿宋_GBK" w:cs="Times New Roman"/>
          <w:sz w:val="32"/>
          <w:szCs w:val="20"/>
        </w:rPr>
        <w:t>〔</w:t>
      </w:r>
      <w:bookmarkStart w:id="1" w:name="年"/>
      <w:r>
        <w:rPr>
          <w:rFonts w:ascii="Times New Roman" w:hAnsi="Times New Roman" w:eastAsia="方正仿宋_GBK" w:cs="Times New Roman"/>
          <w:sz w:val="32"/>
          <w:szCs w:val="20"/>
        </w:rPr>
        <w:t>2020</w:t>
      </w:r>
      <w:bookmarkEnd w:id="1"/>
      <w:r>
        <w:rPr>
          <w:rFonts w:hint="eastAsia" w:ascii="Times New Roman" w:hAnsi="Times New Roman" w:eastAsia="方正仿宋_GBK" w:cs="Times New Roman"/>
          <w:sz w:val="32"/>
          <w:szCs w:val="20"/>
        </w:rPr>
        <w:t>〕</w:t>
      </w:r>
      <w:bookmarkStart w:id="2" w:name="号"/>
      <w:r>
        <w:rPr>
          <w:rFonts w:ascii="Times New Roman" w:hAnsi="Times New Roman" w:eastAsia="方正仿宋_GBK" w:cs="Times New Roman"/>
          <w:sz w:val="32"/>
          <w:szCs w:val="20"/>
        </w:rPr>
        <w:t>12</w:t>
      </w:r>
      <w:bookmarkEnd w:id="2"/>
      <w:r>
        <w:rPr>
          <w:rFonts w:hint="eastAsia" w:ascii="Times New Roman" w:hAnsi="Times New Roman" w:eastAsia="方正仿宋_GBK" w:cs="Times New Roman"/>
          <w:sz w:val="32"/>
          <w:szCs w:val="20"/>
        </w:rPr>
        <w:t>号</w:t>
      </w:r>
    </w:p>
    <w:p>
      <w:pPr>
        <w:spacing w:line="600" w:lineRule="exact"/>
        <w:ind w:firstLine="2880" w:firstLineChars="900"/>
        <w:rPr>
          <w:rFonts w:ascii="Times New Roman" w:hAnsi="Times New Roman" w:eastAsia="方正仿宋_GBK" w:cs="Times New Roman"/>
          <w:sz w:val="32"/>
          <w:szCs w:val="20"/>
        </w:rPr>
      </w:pPr>
    </w:p>
    <w:p>
      <w:pPr>
        <w:spacing w:line="600" w:lineRule="exac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各区县（自治县）财政局，两江新区、</w:t>
      </w:r>
      <w:r>
        <w:rPr>
          <w:rFonts w:ascii="Times New Roman" w:hAnsi="Times New Roman" w:eastAsia="方正仿宋_GBK" w:cs="Times New Roman"/>
          <w:sz w:val="32"/>
          <w:szCs w:val="20"/>
        </w:rPr>
        <w:t>重庆高新区</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万盛经开区</w:t>
      </w:r>
      <w:r>
        <w:rPr>
          <w:rFonts w:hint="eastAsia" w:ascii="Times New Roman" w:hAnsi="Times New Roman" w:eastAsia="方正仿宋_GBK" w:cs="Times New Roman"/>
          <w:sz w:val="32"/>
          <w:szCs w:val="20"/>
        </w:rPr>
        <w:t>财政局</w:t>
      </w:r>
      <w:r>
        <w:rPr>
          <w:rFonts w:ascii="Times New Roman" w:hAnsi="Times New Roman" w:eastAsia="方正仿宋_GBK" w:cs="Times New Roman"/>
          <w:sz w:val="32"/>
          <w:szCs w:val="20"/>
        </w:rPr>
        <w:t>，市级各部门</w:t>
      </w:r>
      <w:r>
        <w:rPr>
          <w:rFonts w:hint="eastAsia" w:ascii="Times New Roman" w:hAnsi="Times New Roman" w:eastAsia="方正仿宋_GBK" w:cs="Times New Roman"/>
          <w:sz w:val="32"/>
          <w:szCs w:val="20"/>
        </w:rPr>
        <w:t>（单位）：</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根据《重庆市人民政府办公厅关于清理政府规章和规范性文件的通知》要求，市财政局对2020年9月</w:t>
      </w:r>
      <w:r>
        <w:rPr>
          <w:rFonts w:ascii="Times New Roman" w:hAnsi="Times New Roman" w:eastAsia="方正仿宋_GBK" w:cs="Times New Roman"/>
          <w:sz w:val="32"/>
          <w:szCs w:val="20"/>
        </w:rPr>
        <w:t>23</w:t>
      </w:r>
      <w:r>
        <w:rPr>
          <w:rFonts w:hint="eastAsia" w:ascii="Times New Roman" w:hAnsi="Times New Roman" w:eastAsia="方正仿宋_GBK" w:cs="Times New Roman"/>
          <w:sz w:val="32"/>
          <w:szCs w:val="20"/>
        </w:rPr>
        <w:t>日前制发的部门规范性文件进行了认真清理。经研究决定，对《重庆市财政局 重庆市中小企业发展指导局 重庆市工商行政管理局关于印发重庆市中小微企业发展专项资金管理办法的通知》（渝财规〔2018〕6号）等</w:t>
      </w:r>
      <w:r>
        <w:rPr>
          <w:rFonts w:ascii="Times New Roman" w:hAnsi="Times New Roman" w:eastAsia="方正仿宋_GBK" w:cs="Times New Roman"/>
          <w:sz w:val="32"/>
          <w:szCs w:val="20"/>
        </w:rPr>
        <w:t>6</w:t>
      </w:r>
      <w:r>
        <w:rPr>
          <w:rFonts w:hint="eastAsia" w:ascii="Times New Roman" w:hAnsi="Times New Roman" w:eastAsia="方正仿宋_GBK" w:cs="Times New Roman"/>
          <w:sz w:val="32"/>
          <w:szCs w:val="20"/>
        </w:rPr>
        <w:t>件规范性文件予以废止。</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本通知自印发之日起施行。</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附件：废止的规范性文件目录</w:t>
      </w:r>
    </w:p>
    <w:p>
      <w:pPr>
        <w:spacing w:line="600" w:lineRule="exact"/>
        <w:ind w:firstLine="640" w:firstLineChars="200"/>
        <w:rPr>
          <w:rFonts w:ascii="Times New Roman" w:hAnsi="Times New Roman" w:eastAsia="方正仿宋_GBK" w:cs="Times New Roman"/>
          <w:sz w:val="32"/>
          <w:szCs w:val="20"/>
        </w:rPr>
      </w:pPr>
    </w:p>
    <w:p>
      <w:pPr>
        <w:spacing w:line="600" w:lineRule="exact"/>
        <w:rPr>
          <w:rFonts w:ascii="Times New Roman" w:hAnsi="Times New Roman" w:eastAsia="方正仿宋_GBK" w:cs="Times New Roman"/>
          <w:sz w:val="32"/>
          <w:szCs w:val="20"/>
        </w:rPr>
      </w:pPr>
    </w:p>
    <w:p>
      <w:pPr>
        <w:spacing w:line="600" w:lineRule="exact"/>
        <w:rPr>
          <w:rFonts w:ascii="Times New Roman" w:hAnsi="Times New Roman" w:eastAsia="方正仿宋_GBK" w:cs="Times New Roman"/>
          <w:sz w:val="32"/>
          <w:szCs w:val="20"/>
        </w:rPr>
      </w:pPr>
    </w:p>
    <w:p>
      <w:pPr>
        <w:spacing w:line="600" w:lineRule="exact"/>
        <w:ind w:firstLine="5379" w:firstLineChars="1681"/>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重庆市财政局</w:t>
      </w:r>
    </w:p>
    <w:p>
      <w:pPr>
        <w:spacing w:line="600" w:lineRule="exact"/>
        <w:ind w:firstLine="5100" w:firstLineChars="1594"/>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20</w:t>
      </w:r>
      <w:r>
        <w:rPr>
          <w:rFonts w:ascii="Times New Roman" w:hAnsi="Times New Roman" w:eastAsia="方正仿宋_GBK" w:cs="Times New Roman"/>
          <w:sz w:val="32"/>
          <w:szCs w:val="20"/>
        </w:rPr>
        <w:t>20</w:t>
      </w:r>
      <w:r>
        <w:rPr>
          <w:rFonts w:hint="eastAsia" w:ascii="Times New Roman" w:hAnsi="Times New Roman" w:eastAsia="方正仿宋_GBK" w:cs="Times New Roman"/>
          <w:sz w:val="32"/>
          <w:szCs w:val="20"/>
        </w:rPr>
        <w:t>年</w:t>
      </w:r>
      <w:r>
        <w:rPr>
          <w:rFonts w:ascii="Times New Roman" w:hAnsi="Times New Roman" w:eastAsia="方正仿宋_GBK" w:cs="Times New Roman"/>
          <w:sz w:val="32"/>
          <w:szCs w:val="20"/>
        </w:rPr>
        <w:t>12</w:t>
      </w:r>
      <w:r>
        <w:rPr>
          <w:rFonts w:hint="eastAsia" w:ascii="Times New Roman" w:hAnsi="Times New Roman" w:eastAsia="方正仿宋_GBK" w:cs="Times New Roman"/>
          <w:sz w:val="32"/>
          <w:szCs w:val="20"/>
        </w:rPr>
        <w:t>月</w:t>
      </w:r>
      <w:r>
        <w:rPr>
          <w:rFonts w:ascii="Times New Roman" w:hAnsi="Times New Roman" w:eastAsia="方正仿宋_GBK" w:cs="Times New Roman"/>
          <w:sz w:val="32"/>
          <w:szCs w:val="20"/>
        </w:rPr>
        <w:t>7</w:t>
      </w:r>
      <w:r>
        <w:rPr>
          <w:rFonts w:hint="eastAsia" w:ascii="Times New Roman" w:hAnsi="Times New Roman" w:eastAsia="方正仿宋_GBK" w:cs="Times New Roman"/>
          <w:sz w:val="32"/>
          <w:szCs w:val="20"/>
        </w:rPr>
        <w:t>日</w:t>
      </w:r>
    </w:p>
    <w:p>
      <w:pPr>
        <w:spacing w:line="600" w:lineRule="exact"/>
        <w:rPr>
          <w:rFonts w:hint="eastAsia" w:ascii="方正黑体_GBK" w:hAnsi="Times New Roman" w:eastAsia="方正黑体_GBK" w:cs="Times New Roman"/>
          <w:sz w:val="28"/>
          <w:szCs w:val="28"/>
        </w:rPr>
      </w:pPr>
      <w:r>
        <w:rPr>
          <w:rFonts w:hint="eastAsia" w:ascii="方正黑体_GBK" w:hAnsi="Times New Roman" w:eastAsia="方正黑体_GBK" w:cs="Times New Roman"/>
          <w:sz w:val="32"/>
          <w:szCs w:val="20"/>
        </w:rPr>
        <w:t>附件</w:t>
      </w:r>
    </w:p>
    <w:p>
      <w:pPr>
        <w:spacing w:line="600" w:lineRule="exact"/>
        <w:rPr>
          <w:rFonts w:ascii="Times New Roman" w:hAnsi="Times New Roman" w:eastAsia="方正仿宋_GBK" w:cs="Times New Roman"/>
          <w:sz w:val="32"/>
          <w:szCs w:val="20"/>
        </w:rPr>
      </w:pPr>
    </w:p>
    <w:p>
      <w:pPr>
        <w:spacing w:line="54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废止的规范性文件目录</w:t>
      </w:r>
    </w:p>
    <w:p>
      <w:pPr>
        <w:spacing w:line="600" w:lineRule="exact"/>
        <w:ind w:firstLine="640" w:firstLineChars="200"/>
        <w:rPr>
          <w:rFonts w:ascii="Times New Roman" w:hAnsi="Times New Roman" w:eastAsia="方正仿宋_GBK" w:cs="Times New Roman"/>
          <w:sz w:val="32"/>
          <w:szCs w:val="20"/>
        </w:rPr>
      </w:pP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1.重庆市财政局 重庆市中小企业发展指导局 重庆市工商行政管理局关于印发重庆市中小微企业发展专项资金管理办法的通知（渝财规〔2018〕6号）</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2.重庆市财政局 重庆市</w:t>
      </w:r>
      <w:r>
        <w:rPr>
          <w:rFonts w:ascii="Times New Roman" w:hAnsi="Times New Roman" w:eastAsia="方正仿宋_GBK" w:cs="Times New Roman"/>
          <w:sz w:val="32"/>
          <w:szCs w:val="20"/>
        </w:rPr>
        <w:t>经济和</w:t>
      </w:r>
      <w:r>
        <w:rPr>
          <w:rFonts w:hint="eastAsia" w:ascii="Times New Roman" w:hAnsi="Times New Roman" w:eastAsia="方正仿宋_GBK" w:cs="Times New Roman"/>
          <w:sz w:val="32"/>
          <w:szCs w:val="20"/>
        </w:rPr>
        <w:t>信息化</w:t>
      </w:r>
      <w:r>
        <w:rPr>
          <w:rFonts w:ascii="Times New Roman" w:hAnsi="Times New Roman" w:eastAsia="方正仿宋_GBK" w:cs="Times New Roman"/>
          <w:sz w:val="32"/>
          <w:szCs w:val="20"/>
        </w:rPr>
        <w:t>委员会</w:t>
      </w:r>
      <w:r>
        <w:rPr>
          <w:rFonts w:hint="eastAsia" w:ascii="Times New Roman" w:hAnsi="Times New Roman" w:eastAsia="方正仿宋_GBK" w:cs="Times New Roman"/>
          <w:sz w:val="32"/>
          <w:szCs w:val="20"/>
        </w:rPr>
        <w:t>关于印发重庆市工业和信息化专项资金管理办法的通知（渝财规〔2018〕2号）</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3.重庆市财政局 重庆市商务委员会关于</w:t>
      </w:r>
      <w:r>
        <w:rPr>
          <w:rFonts w:ascii="Times New Roman" w:hAnsi="Times New Roman" w:eastAsia="方正仿宋_GBK" w:cs="Times New Roman"/>
          <w:sz w:val="32"/>
          <w:szCs w:val="20"/>
        </w:rPr>
        <w:t>印发</w:t>
      </w:r>
      <w:r>
        <w:rPr>
          <w:rFonts w:hint="eastAsia" w:ascii="Times New Roman" w:hAnsi="Times New Roman" w:eastAsia="方正仿宋_GBK" w:cs="Times New Roman"/>
          <w:sz w:val="32"/>
          <w:szCs w:val="20"/>
        </w:rPr>
        <w:t>《重庆市商务发展专项资金管理办法》的通知 （渝财规〔2018〕1号）</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4.重庆市财政局 重庆市商务委员会关于</w:t>
      </w:r>
      <w:r>
        <w:rPr>
          <w:rFonts w:ascii="Times New Roman" w:hAnsi="Times New Roman" w:eastAsia="方正仿宋_GBK" w:cs="Times New Roman"/>
          <w:sz w:val="32"/>
          <w:szCs w:val="20"/>
        </w:rPr>
        <w:t>印发</w:t>
      </w:r>
      <w:r>
        <w:rPr>
          <w:rFonts w:hint="eastAsia" w:ascii="Times New Roman" w:hAnsi="Times New Roman" w:eastAsia="方正仿宋_GBK" w:cs="Times New Roman"/>
          <w:sz w:val="32"/>
          <w:szCs w:val="20"/>
        </w:rPr>
        <w:t>《重庆市现代服务业综合试点专项资金管理办法》的通知（渝财规〔2017〕5号</w:t>
      </w:r>
      <w:r>
        <w:rPr>
          <w:rFonts w:ascii="Times New Roman" w:hAnsi="Times New Roman" w:eastAsia="方正仿宋_GBK" w:cs="Times New Roman"/>
          <w:sz w:val="32"/>
          <w:szCs w:val="20"/>
        </w:rPr>
        <w:t>）</w:t>
      </w:r>
    </w:p>
    <w:p>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5</w:t>
      </w:r>
      <w:r>
        <w:rPr>
          <w:rFonts w:hint="eastAsia" w:ascii="Times New Roman" w:hAnsi="Times New Roman" w:eastAsia="方正仿宋_GBK" w:cs="Times New Roman"/>
          <w:sz w:val="32"/>
          <w:szCs w:val="20"/>
        </w:rPr>
        <w:t>.重庆市财政局 重庆市地方税务局关于全面推进资源税改革的通知（渝财税〔2016〕81号）</w:t>
      </w:r>
    </w:p>
    <w:p>
      <w:pPr>
        <w:spacing w:line="600" w:lineRule="exact"/>
        <w:ind w:firstLine="640" w:firstLineChars="200"/>
        <w:rPr>
          <w:rFonts w:hint="eastAsia" w:ascii="Times New Roman" w:hAnsi="Times New Roman" w:eastAsia="方正仿宋_GBK" w:cs="Times New Roman"/>
          <w:sz w:val="32"/>
          <w:szCs w:val="20"/>
        </w:rPr>
      </w:pPr>
      <w:r>
        <w:rPr>
          <w:rFonts w:ascii="Times New Roman" w:hAnsi="Times New Roman" w:eastAsia="方正仿宋_GBK" w:cs="Times New Roman"/>
          <w:sz w:val="32"/>
          <w:szCs w:val="20"/>
        </w:rPr>
        <w:t>6</w:t>
      </w:r>
      <w:r>
        <w:rPr>
          <w:rFonts w:hint="eastAsia" w:ascii="Times New Roman" w:hAnsi="Times New Roman" w:eastAsia="方正仿宋_GBK" w:cs="Times New Roman"/>
          <w:sz w:val="32"/>
          <w:szCs w:val="20"/>
        </w:rPr>
        <w:t>.重庆市财政局 重庆市地方税务局关于煤炭资源税从价计征有关问题的通知（渝财税〔2015〕24号）</w:t>
      </w:r>
    </w:p>
    <w:p>
      <w:pPr>
        <w:spacing w:line="600" w:lineRule="exact"/>
        <w:ind w:firstLine="640" w:firstLineChars="200"/>
        <w:rPr>
          <w:rFonts w:hint="eastAsia" w:ascii="Times New Roman" w:hAnsi="Times New Roman" w:eastAsia="方正仿宋_GBK" w:cs="Times New Roman"/>
          <w:sz w:val="32"/>
          <w:szCs w:val="20"/>
          <w:lang w:val="en-US" w:eastAsia="zh-CN"/>
        </w:rPr>
      </w:pPr>
      <w:bookmarkStart w:id="3" w:name="_GoBack"/>
      <w:bookmarkEnd w:id="3"/>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zNGNmZTZkNzhjOTJhYWRiMzJiNGMyMGY2MzM3YzkifQ=="/>
  </w:docVars>
  <w:rsids>
    <w:rsidRoot w:val="00172A27"/>
    <w:rsid w:val="000D0AC3"/>
    <w:rsid w:val="00172A27"/>
    <w:rsid w:val="0034435C"/>
    <w:rsid w:val="004C396B"/>
    <w:rsid w:val="007B0CDD"/>
    <w:rsid w:val="00E24909"/>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BA620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570</Words>
  <Characters>611</Characters>
  <Lines>4</Lines>
  <Paragraphs>1</Paragraphs>
  <TotalTime>2</TotalTime>
  <ScaleCrop>false</ScaleCrop>
  <LinksUpToDate>false</LinksUpToDate>
  <CharactersWithSpaces>621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2022-06-12T09:35:00Z</dcterms:created>
  <dc:creator>t</dc:creator>
  <cp:lastModifiedBy>悠</cp:lastModifiedBy>
  <cp:lastPrinted>2022-05-12T00:46:00Z</cp:lastPrinted>
  <dcterms:modified xsi:type="dcterms:W3CDTF">2022-06-20T01:47:55Z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