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0A0" w:rsidRDefault="001100A0" w:rsidP="001100A0">
      <w:pPr>
        <w:spacing w:line="578" w:lineRule="exact"/>
        <w:ind w:firstLineChars="200" w:firstLine="640"/>
      </w:pPr>
    </w:p>
    <w:p w:rsidR="006D3DB2" w:rsidRPr="000E2581" w:rsidRDefault="006D3DB2" w:rsidP="006D3DB2">
      <w:pPr>
        <w:spacing w:line="578" w:lineRule="exact"/>
        <w:jc w:val="center"/>
        <w:rPr>
          <w:rFonts w:eastAsia="方正小标宋_GBK"/>
          <w:sz w:val="44"/>
          <w:szCs w:val="44"/>
        </w:rPr>
      </w:pPr>
      <w:bookmarkStart w:id="0" w:name="正文文件"/>
      <w:bookmarkEnd w:id="0"/>
      <w:r w:rsidRPr="000E2581">
        <w:rPr>
          <w:rFonts w:eastAsia="方正小标宋_GBK" w:hint="eastAsia"/>
          <w:sz w:val="44"/>
          <w:szCs w:val="44"/>
        </w:rPr>
        <w:t>重庆市财政局关于</w:t>
      </w:r>
    </w:p>
    <w:p w:rsidR="006D3DB2" w:rsidRPr="000E2581" w:rsidRDefault="006D3DB2" w:rsidP="006D3DB2">
      <w:pPr>
        <w:spacing w:line="578" w:lineRule="exact"/>
        <w:jc w:val="center"/>
        <w:rPr>
          <w:rFonts w:eastAsia="方正小标宋_GBK" w:hint="eastAsia"/>
          <w:sz w:val="44"/>
          <w:szCs w:val="44"/>
        </w:rPr>
      </w:pPr>
      <w:r w:rsidRPr="000E2581">
        <w:rPr>
          <w:rFonts w:eastAsia="方正小标宋_GBK" w:hint="eastAsia"/>
          <w:sz w:val="44"/>
          <w:szCs w:val="44"/>
        </w:rPr>
        <w:t>进一步加强政府购买服务管理的通知</w:t>
      </w:r>
    </w:p>
    <w:p w:rsidR="006D3DB2" w:rsidRPr="000E2581" w:rsidRDefault="006D3DB2" w:rsidP="006D3DB2">
      <w:pPr>
        <w:spacing w:line="578" w:lineRule="exact"/>
        <w:jc w:val="center"/>
        <w:rPr>
          <w:rFonts w:hint="eastAsia"/>
        </w:rPr>
      </w:pPr>
      <w:bookmarkStart w:id="1" w:name="_GoBack"/>
      <w:r w:rsidRPr="000E2581">
        <w:rPr>
          <w:rFonts w:hint="eastAsia"/>
        </w:rPr>
        <w:t>渝财综〔</w:t>
      </w:r>
      <w:r w:rsidRPr="000E2581">
        <w:rPr>
          <w:rFonts w:hint="eastAsia"/>
        </w:rPr>
        <w:t>2025</w:t>
      </w:r>
      <w:r w:rsidRPr="000E2581">
        <w:rPr>
          <w:rFonts w:hint="eastAsia"/>
        </w:rPr>
        <w:t>〕</w:t>
      </w:r>
      <w:r w:rsidRPr="000E2581">
        <w:rPr>
          <w:rFonts w:hint="eastAsia"/>
        </w:rPr>
        <w:t>2</w:t>
      </w:r>
      <w:r>
        <w:t>8</w:t>
      </w:r>
      <w:r w:rsidRPr="000E2581">
        <w:rPr>
          <w:rFonts w:hint="eastAsia"/>
        </w:rPr>
        <w:t>号</w:t>
      </w:r>
    </w:p>
    <w:bookmarkEnd w:id="1"/>
    <w:p w:rsidR="006D3DB2" w:rsidRPr="000E2581" w:rsidRDefault="006D3DB2" w:rsidP="006D3DB2">
      <w:pPr>
        <w:spacing w:line="578" w:lineRule="exact"/>
      </w:pPr>
    </w:p>
    <w:p w:rsidR="006D3DB2" w:rsidRPr="000E2581" w:rsidRDefault="006D3DB2" w:rsidP="006D3DB2">
      <w:pPr>
        <w:spacing w:line="578" w:lineRule="exact"/>
      </w:pPr>
      <w:r w:rsidRPr="000E2581">
        <w:t>各区县（自治县）财政局，两江新区、西部科学城重庆高新区、万盛经开区财政局</w:t>
      </w:r>
      <w:r w:rsidRPr="000E2581">
        <w:rPr>
          <w:rFonts w:hint="eastAsia"/>
        </w:rPr>
        <w:t>，市级各部门：</w:t>
      </w:r>
    </w:p>
    <w:p w:rsidR="006D3DB2" w:rsidRPr="000E2581" w:rsidRDefault="006D3DB2" w:rsidP="006D3DB2">
      <w:pPr>
        <w:spacing w:line="578" w:lineRule="exact"/>
        <w:ind w:firstLineChars="200" w:firstLine="640"/>
      </w:pPr>
      <w:r w:rsidRPr="000E2581">
        <w:rPr>
          <w:rFonts w:hint="eastAsia"/>
        </w:rPr>
        <w:t>为更好贯彻落实党中央、国务院重要决策部署，进一步加强我市政府购买服务管理，提高公共服务供给质量和财政资金使用效益，根据《政府购买服务管理办法》（财政部令第</w:t>
      </w:r>
      <w:r w:rsidRPr="000E2581">
        <w:rPr>
          <w:rFonts w:hint="eastAsia"/>
        </w:rPr>
        <w:t>102</w:t>
      </w:r>
      <w:r w:rsidRPr="000E2581">
        <w:rPr>
          <w:rFonts w:hint="eastAsia"/>
        </w:rPr>
        <w:t>号）精神，结合我市实际，经</w:t>
      </w:r>
      <w:r w:rsidRPr="000E2581">
        <w:t>市政府同意，</w:t>
      </w:r>
      <w:r w:rsidRPr="000E2581">
        <w:rPr>
          <w:rFonts w:hint="eastAsia"/>
        </w:rPr>
        <w:t>现就加强政府购买服务管理事项通知如下：</w:t>
      </w:r>
    </w:p>
    <w:p w:rsidR="006D3DB2" w:rsidRPr="000E2581" w:rsidRDefault="006D3DB2" w:rsidP="006D3DB2">
      <w:pPr>
        <w:spacing w:line="578" w:lineRule="exact"/>
        <w:ind w:firstLineChars="200" w:firstLine="640"/>
        <w:rPr>
          <w:rFonts w:eastAsia="方正黑体_GBK" w:hint="eastAsia"/>
        </w:rPr>
      </w:pPr>
      <w:r w:rsidRPr="000E2581">
        <w:rPr>
          <w:rFonts w:eastAsia="方正黑体_GBK" w:hint="eastAsia"/>
        </w:rPr>
        <w:t>一、严控购买范围和内容</w:t>
      </w:r>
    </w:p>
    <w:p w:rsidR="006D3DB2" w:rsidRPr="000E2581" w:rsidRDefault="006D3DB2" w:rsidP="006D3DB2">
      <w:pPr>
        <w:spacing w:line="578" w:lineRule="exact"/>
        <w:ind w:firstLineChars="200" w:firstLine="640"/>
      </w:pPr>
      <w:r w:rsidRPr="000E2581">
        <w:rPr>
          <w:rFonts w:eastAsia="方正楷体_GBK" w:hint="eastAsia"/>
        </w:rPr>
        <w:t>（一）准确理解政府购买服务的定义。</w:t>
      </w:r>
      <w:r w:rsidRPr="000E2581">
        <w:rPr>
          <w:rFonts w:hint="eastAsia"/>
        </w:rPr>
        <w:t>政府购买服务是各级国家机关将属于自身职责范围且适合通过市场化方式提供的服务事项，按照政府采购方式和程序，交由符合条件的服务供应商承担，并根据服务数量和质量等因素向其支付费用的行为，强调从“养人办事”提供服务向“花钱买服务、办事不养人”转变。</w:t>
      </w:r>
    </w:p>
    <w:p w:rsidR="006D3DB2" w:rsidRPr="000E2581" w:rsidRDefault="006D3DB2" w:rsidP="006D3DB2">
      <w:pPr>
        <w:spacing w:line="578" w:lineRule="exact"/>
        <w:ind w:firstLineChars="200" w:firstLine="640"/>
      </w:pPr>
      <w:r w:rsidRPr="000E2581">
        <w:rPr>
          <w:rFonts w:eastAsia="方正楷体_GBK" w:hint="eastAsia"/>
        </w:rPr>
        <w:t>（二）严格按照指导性目录购买服务。</w:t>
      </w:r>
      <w:r w:rsidRPr="000E2581">
        <w:rPr>
          <w:rFonts w:hint="eastAsia"/>
        </w:rPr>
        <w:t>政府购买服务的内容包括政府</w:t>
      </w:r>
      <w:r w:rsidRPr="000E2581">
        <w:t>向社会公众提供的公共服务，以及政府履职所需</w:t>
      </w:r>
      <w:r w:rsidRPr="000E2581">
        <w:rPr>
          <w:rFonts w:hint="eastAsia"/>
        </w:rPr>
        <w:t>辅助性</w:t>
      </w:r>
      <w:r w:rsidRPr="000E2581">
        <w:t>服务。</w:t>
      </w:r>
      <w:r w:rsidRPr="000E2581">
        <w:rPr>
          <w:rFonts w:hint="eastAsia"/>
        </w:rPr>
        <w:t>各市级</w:t>
      </w:r>
      <w:r w:rsidRPr="000E2581">
        <w:t>部门</w:t>
      </w:r>
      <w:r w:rsidRPr="000E2581">
        <w:rPr>
          <w:rFonts w:hint="eastAsia"/>
        </w:rPr>
        <w:t>应在《重庆市政府购买服务指导性目录》内</w:t>
      </w:r>
      <w:r w:rsidRPr="000E2581">
        <w:t>购</w:t>
      </w:r>
      <w:r w:rsidRPr="000E2581">
        <w:lastRenderedPageBreak/>
        <w:t>买服务</w:t>
      </w:r>
      <w:r w:rsidRPr="000E2581">
        <w:rPr>
          <w:rFonts w:hint="eastAsia"/>
        </w:rPr>
        <w:t>；各区县财政部门</w:t>
      </w:r>
      <w:r w:rsidRPr="000E2581">
        <w:t>应</w:t>
      </w:r>
      <w:r w:rsidRPr="000E2581">
        <w:rPr>
          <w:rFonts w:hint="eastAsia"/>
        </w:rPr>
        <w:t>按照</w:t>
      </w:r>
      <w:r w:rsidRPr="000E2581">
        <w:t>市级目录细化制定本级政府购买服务指导性目录，各区县部门应在本级目录内购买服务。</w:t>
      </w:r>
      <w:r w:rsidRPr="000E2581">
        <w:rPr>
          <w:rFonts w:hint="eastAsia"/>
        </w:rPr>
        <w:t>未列入</w:t>
      </w:r>
      <w:r w:rsidRPr="000E2581">
        <w:t>指导性目录的事项</w:t>
      </w:r>
      <w:r w:rsidRPr="000E2581">
        <w:rPr>
          <w:rFonts w:hint="eastAsia"/>
        </w:rPr>
        <w:t>，</w:t>
      </w:r>
      <w:r w:rsidRPr="000E2581">
        <w:t>不得</w:t>
      </w:r>
      <w:r w:rsidRPr="000E2581">
        <w:rPr>
          <w:rFonts w:hint="eastAsia"/>
        </w:rPr>
        <w:t>实施</w:t>
      </w:r>
      <w:r w:rsidRPr="000E2581">
        <w:t>政府购买服务。</w:t>
      </w:r>
    </w:p>
    <w:p w:rsidR="006D3DB2" w:rsidRPr="000E2581" w:rsidRDefault="006D3DB2" w:rsidP="006D3DB2">
      <w:pPr>
        <w:spacing w:line="578" w:lineRule="exact"/>
        <w:ind w:firstLineChars="200" w:firstLine="640"/>
      </w:pPr>
      <w:r w:rsidRPr="000E2581">
        <w:rPr>
          <w:rFonts w:eastAsia="方正楷体_GBK" w:hint="eastAsia"/>
        </w:rPr>
        <w:t>（三）严禁纳入</w:t>
      </w:r>
      <w:r w:rsidRPr="000E2581">
        <w:rPr>
          <w:rFonts w:eastAsia="方正楷体_GBK"/>
        </w:rPr>
        <w:t>政府购买服务的</w:t>
      </w:r>
      <w:r w:rsidRPr="000E2581">
        <w:rPr>
          <w:rFonts w:eastAsia="方正楷体_GBK" w:hint="eastAsia"/>
        </w:rPr>
        <w:t>事项。</w:t>
      </w:r>
      <w:r w:rsidRPr="000E2581">
        <w:t>不得将行政决策、行政许可、行政处罚、行政强制、行政复议等行政管理事项，以及党内文稿起草、党组织会议</w:t>
      </w:r>
      <w:r w:rsidRPr="000E2581">
        <w:rPr>
          <w:rFonts w:hint="eastAsia"/>
        </w:rPr>
        <w:t>和</w:t>
      </w:r>
      <w:r w:rsidRPr="000E2581">
        <w:t>党建活动组织、党员教育管理、党建活动阵地管理等党务</w:t>
      </w:r>
      <w:r w:rsidRPr="000E2581">
        <w:rPr>
          <w:rFonts w:hint="eastAsia"/>
        </w:rPr>
        <w:t>工作</w:t>
      </w:r>
      <w:r w:rsidRPr="000E2581">
        <w:t>事项</w:t>
      </w:r>
      <w:r w:rsidRPr="000E2581">
        <w:rPr>
          <w:rFonts w:hint="eastAsia"/>
        </w:rPr>
        <w:t>纳入</w:t>
      </w:r>
      <w:r w:rsidRPr="000E2581">
        <w:t>政府购买服务</w:t>
      </w:r>
      <w:r w:rsidRPr="000E2581">
        <w:rPr>
          <w:rFonts w:hint="eastAsia"/>
        </w:rPr>
        <w:t>范围。</w:t>
      </w:r>
      <w:r w:rsidRPr="000E2581">
        <w:t>不得借政府购买服务名义变相用工，不得</w:t>
      </w:r>
      <w:r w:rsidRPr="000E2581">
        <w:rPr>
          <w:rFonts w:hint="eastAsia"/>
        </w:rPr>
        <w:t>将人员招聘，</w:t>
      </w:r>
      <w:r w:rsidRPr="000E2581">
        <w:t>以</w:t>
      </w:r>
      <w:r w:rsidRPr="000E2581">
        <w:rPr>
          <w:rFonts w:hint="eastAsia"/>
        </w:rPr>
        <w:t>劳务派遣方式</w:t>
      </w:r>
      <w:r w:rsidRPr="000E2581">
        <w:t>用工</w:t>
      </w:r>
      <w:r w:rsidRPr="000E2581">
        <w:rPr>
          <w:rFonts w:hint="eastAsia"/>
        </w:rPr>
        <w:t>，以及设置公益性岗位等事项纳入</w:t>
      </w:r>
      <w:r w:rsidRPr="000E2581">
        <w:t>政府购买服务范围</w:t>
      </w:r>
      <w:r w:rsidRPr="000E2581">
        <w:rPr>
          <w:rFonts w:hint="eastAsia"/>
        </w:rPr>
        <w:t>。不得</w:t>
      </w:r>
      <w:r w:rsidRPr="000E2581">
        <w:t>将不属于政府职责范围的服务事项</w:t>
      </w:r>
      <w:r w:rsidRPr="000E2581">
        <w:rPr>
          <w:rFonts w:hint="eastAsia"/>
        </w:rPr>
        <w:t>，</w:t>
      </w:r>
      <w:r w:rsidRPr="000E2581">
        <w:t>货物和工程、以及将工程和服务打包的项目</w:t>
      </w:r>
      <w:r w:rsidRPr="000E2581">
        <w:rPr>
          <w:rFonts w:hint="eastAsia"/>
        </w:rPr>
        <w:t>，</w:t>
      </w:r>
      <w:r w:rsidRPr="000E2581">
        <w:t>融资行为</w:t>
      </w:r>
      <w:r w:rsidRPr="000E2581">
        <w:rPr>
          <w:rFonts w:hint="eastAsia"/>
        </w:rPr>
        <w:t>等</w:t>
      </w:r>
      <w:r w:rsidRPr="000E2581">
        <w:t>纳入政府购买服务的范围。</w:t>
      </w:r>
    </w:p>
    <w:p w:rsidR="006D3DB2" w:rsidRPr="000E2581" w:rsidRDefault="006D3DB2" w:rsidP="006D3DB2">
      <w:pPr>
        <w:spacing w:line="578" w:lineRule="exact"/>
        <w:ind w:firstLineChars="200" w:firstLine="640"/>
        <w:rPr>
          <w:rFonts w:eastAsia="方正黑体_GBK"/>
        </w:rPr>
      </w:pPr>
      <w:r w:rsidRPr="000E2581">
        <w:rPr>
          <w:rFonts w:eastAsia="方正黑体_GBK" w:hint="eastAsia"/>
        </w:rPr>
        <w:t>二、界定购买和</w:t>
      </w:r>
      <w:r w:rsidRPr="000E2581">
        <w:rPr>
          <w:rFonts w:eastAsia="方正黑体_GBK"/>
        </w:rPr>
        <w:t>承接主体</w:t>
      </w:r>
    </w:p>
    <w:p w:rsidR="006D3DB2" w:rsidRPr="000E2581" w:rsidRDefault="006D3DB2" w:rsidP="006D3DB2">
      <w:pPr>
        <w:spacing w:line="578" w:lineRule="exact"/>
        <w:ind w:firstLineChars="200" w:firstLine="640"/>
      </w:pPr>
      <w:r w:rsidRPr="000E2581">
        <w:rPr>
          <w:rFonts w:eastAsia="方正楷体_GBK" w:hint="eastAsia"/>
        </w:rPr>
        <w:t>（一）明确购买主体。</w:t>
      </w:r>
      <w:r w:rsidRPr="000E2581">
        <w:rPr>
          <w:rFonts w:hint="eastAsia"/>
        </w:rPr>
        <w:t>各级国家机关是政府购买服务的购买主体，党的</w:t>
      </w:r>
      <w:r w:rsidRPr="000E2581">
        <w:t>机关、人大机关、政协机关、监察机关、审判机关、</w:t>
      </w:r>
      <w:r w:rsidRPr="000E2581">
        <w:rPr>
          <w:rFonts w:hint="eastAsia"/>
        </w:rPr>
        <w:t>检察</w:t>
      </w:r>
      <w:r w:rsidRPr="000E2581">
        <w:t>机关</w:t>
      </w:r>
      <w:r w:rsidRPr="000E2581">
        <w:rPr>
          <w:rFonts w:hint="eastAsia"/>
        </w:rPr>
        <w:t>、</w:t>
      </w:r>
      <w:r w:rsidRPr="000E2581">
        <w:t>民主党派</w:t>
      </w:r>
      <w:r w:rsidRPr="000E2581">
        <w:rPr>
          <w:rFonts w:hint="eastAsia"/>
        </w:rPr>
        <w:t>机关、</w:t>
      </w:r>
      <w:r w:rsidRPr="000E2581">
        <w:t>使用</w:t>
      </w:r>
      <w:r w:rsidRPr="000E2581">
        <w:rPr>
          <w:rFonts w:hint="eastAsia"/>
        </w:rPr>
        <w:t>行政编制</w:t>
      </w:r>
      <w:r w:rsidRPr="000E2581">
        <w:t>的群团组织</w:t>
      </w:r>
      <w:r w:rsidRPr="000E2581">
        <w:rPr>
          <w:rFonts w:hint="eastAsia"/>
        </w:rPr>
        <w:t>使用</w:t>
      </w:r>
      <w:r w:rsidRPr="000E2581">
        <w:t>财政性资金购买服务的参照执行。</w:t>
      </w:r>
      <w:r w:rsidRPr="000E2581">
        <w:rPr>
          <w:rFonts w:hint="eastAsia"/>
        </w:rPr>
        <w:t>公益一类和</w:t>
      </w:r>
      <w:r w:rsidRPr="000E2581">
        <w:t>公益二类</w:t>
      </w:r>
      <w:r w:rsidRPr="000E2581">
        <w:rPr>
          <w:rFonts w:hint="eastAsia"/>
        </w:rPr>
        <w:t>事业单位、使用</w:t>
      </w:r>
      <w:r w:rsidRPr="000E2581">
        <w:t>事业编制且由财政拨款保障的群团组织、</w:t>
      </w:r>
      <w:r w:rsidRPr="000E2581">
        <w:rPr>
          <w:rFonts w:hint="eastAsia"/>
        </w:rPr>
        <w:t>国有企业不得</w:t>
      </w:r>
      <w:r w:rsidRPr="000E2581">
        <w:t>作为</w:t>
      </w:r>
      <w:r w:rsidRPr="000E2581">
        <w:rPr>
          <w:rFonts w:hint="eastAsia"/>
        </w:rPr>
        <w:t>政府</w:t>
      </w:r>
      <w:r w:rsidRPr="000E2581">
        <w:t>购买服务的购买主体</w:t>
      </w:r>
      <w:r w:rsidRPr="000E2581">
        <w:rPr>
          <w:rFonts w:hint="eastAsia"/>
        </w:rPr>
        <w:t>。</w:t>
      </w:r>
    </w:p>
    <w:p w:rsidR="006D3DB2" w:rsidRPr="000E2581" w:rsidRDefault="006D3DB2" w:rsidP="006D3DB2">
      <w:pPr>
        <w:spacing w:line="578" w:lineRule="exact"/>
        <w:ind w:firstLineChars="200" w:firstLine="640"/>
      </w:pPr>
      <w:r w:rsidRPr="000E2581">
        <w:rPr>
          <w:rFonts w:eastAsia="方正楷体_GBK" w:hint="eastAsia"/>
        </w:rPr>
        <w:t>（二）明确承接主体。</w:t>
      </w:r>
      <w:r w:rsidRPr="000E2581">
        <w:rPr>
          <w:rFonts w:hint="eastAsia"/>
        </w:rPr>
        <w:t>依法成立的企业、社会组织（不含</w:t>
      </w:r>
      <w:r w:rsidRPr="000E2581">
        <w:t>由财政拨款保障的群团组织</w:t>
      </w:r>
      <w:r w:rsidRPr="000E2581">
        <w:rPr>
          <w:rFonts w:hint="eastAsia"/>
        </w:rPr>
        <w:t>）、公益二类和</w:t>
      </w:r>
      <w:r w:rsidRPr="000E2581">
        <w:t>从事生产经营活动的</w:t>
      </w:r>
      <w:r w:rsidRPr="000E2581">
        <w:rPr>
          <w:rFonts w:hint="eastAsia"/>
        </w:rPr>
        <w:t>事业单位、农村集体经济组织、基层群众性自治组织、以及具备条</w:t>
      </w:r>
      <w:r w:rsidRPr="000E2581">
        <w:rPr>
          <w:rFonts w:hint="eastAsia"/>
        </w:rPr>
        <w:lastRenderedPageBreak/>
        <w:t>件的个人可以</w:t>
      </w:r>
      <w:r w:rsidRPr="000E2581">
        <w:t>作为政府购买服务的承接主体</w:t>
      </w:r>
      <w:r w:rsidRPr="000E2581">
        <w:rPr>
          <w:rFonts w:hint="eastAsia"/>
        </w:rPr>
        <w:t>。公益一类事业单位、</w:t>
      </w:r>
      <w:r w:rsidRPr="000E2581">
        <w:t>使用事业编制且由财政拨款保障的群团组织</w:t>
      </w:r>
      <w:r w:rsidRPr="000E2581">
        <w:rPr>
          <w:rFonts w:hint="eastAsia"/>
        </w:rPr>
        <w:t>不得</w:t>
      </w:r>
      <w:r w:rsidRPr="000E2581">
        <w:t>作为</w:t>
      </w:r>
      <w:r w:rsidRPr="000E2581">
        <w:rPr>
          <w:rFonts w:hint="eastAsia"/>
        </w:rPr>
        <w:t>政府购买服务</w:t>
      </w:r>
      <w:r w:rsidRPr="000E2581">
        <w:t>的承接主体</w:t>
      </w:r>
      <w:r w:rsidRPr="000E2581">
        <w:rPr>
          <w:rFonts w:hint="eastAsia"/>
        </w:rPr>
        <w:t>。</w:t>
      </w:r>
    </w:p>
    <w:p w:rsidR="006D3DB2" w:rsidRPr="000E2581" w:rsidRDefault="006D3DB2" w:rsidP="006D3DB2">
      <w:pPr>
        <w:spacing w:line="578" w:lineRule="exact"/>
        <w:ind w:firstLineChars="200" w:firstLine="640"/>
      </w:pPr>
      <w:r w:rsidRPr="000E2581">
        <w:rPr>
          <w:rFonts w:eastAsia="方正楷体_GBK" w:hint="eastAsia"/>
        </w:rPr>
        <w:t>（三）规范选择承接主体。</w:t>
      </w:r>
      <w:r w:rsidRPr="000E2581">
        <w:rPr>
          <w:rFonts w:hint="eastAsia"/>
        </w:rPr>
        <w:t>购买主体应当坚持公开择优的原则，根据</w:t>
      </w:r>
      <w:r w:rsidRPr="000E2581">
        <w:t>购买内容及市场状况、相关供应商服务能力和信用状况等因素，通过公平竞争择优确定承接主体。</w:t>
      </w:r>
      <w:r w:rsidRPr="000E2581">
        <w:rPr>
          <w:rFonts w:hint="eastAsia"/>
        </w:rPr>
        <w:t>不得以不合理的条件对承接主体实行差别待遇或者歧视待遇。承接</w:t>
      </w:r>
      <w:r w:rsidRPr="000E2581">
        <w:t>主体应当符合政府采购法律、行政法规规定的条件。</w:t>
      </w:r>
    </w:p>
    <w:p w:rsidR="006D3DB2" w:rsidRPr="000E2581" w:rsidRDefault="006D3DB2" w:rsidP="006D3DB2">
      <w:pPr>
        <w:spacing w:line="578" w:lineRule="exact"/>
        <w:ind w:firstLineChars="200" w:firstLine="640"/>
        <w:rPr>
          <w:rFonts w:eastAsia="方正黑体_GBK"/>
        </w:rPr>
      </w:pPr>
      <w:r w:rsidRPr="000E2581">
        <w:rPr>
          <w:rFonts w:eastAsia="方正黑体_GBK" w:hint="eastAsia"/>
        </w:rPr>
        <w:t>三、规范项目的实施流程</w:t>
      </w:r>
    </w:p>
    <w:p w:rsidR="006D3DB2" w:rsidRPr="000E2581" w:rsidRDefault="006D3DB2" w:rsidP="006D3DB2">
      <w:pPr>
        <w:spacing w:line="578" w:lineRule="exact"/>
        <w:ind w:firstLineChars="200" w:firstLine="640"/>
      </w:pPr>
      <w:r w:rsidRPr="000E2581">
        <w:rPr>
          <w:rFonts w:eastAsia="方正楷体_GBK" w:hint="eastAsia"/>
        </w:rPr>
        <w:t>（一）合规选定</w:t>
      </w:r>
      <w:r w:rsidRPr="000E2581">
        <w:rPr>
          <w:rFonts w:eastAsia="方正楷体_GBK"/>
        </w:rPr>
        <w:t>采购</w:t>
      </w:r>
      <w:r w:rsidRPr="000E2581">
        <w:rPr>
          <w:rFonts w:eastAsia="方正楷体_GBK" w:hint="eastAsia"/>
        </w:rPr>
        <w:t>方式。</w:t>
      </w:r>
      <w:r w:rsidRPr="000E2581">
        <w:rPr>
          <w:rFonts w:hint="eastAsia"/>
        </w:rPr>
        <w:t>严格按照政府采购</w:t>
      </w:r>
      <w:r w:rsidRPr="000E2581">
        <w:t>法律、行政法规和</w:t>
      </w:r>
      <w:r w:rsidRPr="000E2581">
        <w:rPr>
          <w:rFonts w:hint="eastAsia"/>
        </w:rPr>
        <w:t>相关</w:t>
      </w:r>
      <w:r w:rsidRPr="000E2581">
        <w:t>制度</w:t>
      </w:r>
      <w:r w:rsidRPr="000E2581">
        <w:rPr>
          <w:rFonts w:hint="eastAsia"/>
        </w:rPr>
        <w:t>确定政府</w:t>
      </w:r>
      <w:r w:rsidRPr="000E2581">
        <w:t>购买服务项目的</w:t>
      </w:r>
      <w:r w:rsidRPr="000E2581">
        <w:rPr>
          <w:rFonts w:hint="eastAsia"/>
        </w:rPr>
        <w:t>采购方式。应</w:t>
      </w:r>
      <w:r w:rsidRPr="000E2581">
        <w:t>实施政府采购的项目，其采购环节的执行</w:t>
      </w:r>
      <w:r w:rsidRPr="000E2581">
        <w:rPr>
          <w:rFonts w:hint="eastAsia"/>
        </w:rPr>
        <w:t>和</w:t>
      </w:r>
      <w:r w:rsidRPr="000E2581">
        <w:t>监管，按照政府采购法律、行政法规和相关制度执行；</w:t>
      </w:r>
      <w:r w:rsidRPr="000E2581">
        <w:rPr>
          <w:rFonts w:hint="eastAsia"/>
        </w:rPr>
        <w:t>购买主体可</w:t>
      </w:r>
      <w:r w:rsidRPr="000E2581">
        <w:t>自行采购</w:t>
      </w:r>
      <w:r w:rsidRPr="000E2581">
        <w:rPr>
          <w:rFonts w:hint="eastAsia"/>
        </w:rPr>
        <w:t>的项目，应当结合本单位内控和财务制度规定，按照公开、公平、公正、高效廉洁的原则组织实施采购。</w:t>
      </w:r>
    </w:p>
    <w:p w:rsidR="006D3DB2" w:rsidRPr="000E2581" w:rsidRDefault="006D3DB2" w:rsidP="006D3DB2">
      <w:pPr>
        <w:spacing w:line="578" w:lineRule="exact"/>
        <w:ind w:firstLineChars="200" w:firstLine="640"/>
      </w:pPr>
      <w:r w:rsidRPr="000E2581">
        <w:rPr>
          <w:rFonts w:eastAsia="方正楷体_GBK" w:hint="eastAsia"/>
        </w:rPr>
        <w:t>（二）加强项目履约管理。</w:t>
      </w:r>
      <w:r w:rsidRPr="000E2581">
        <w:rPr>
          <w:rFonts w:hint="eastAsia"/>
        </w:rPr>
        <w:t>购买主体应当加强对政府购买服务</w:t>
      </w:r>
      <w:r w:rsidRPr="000E2581">
        <w:t>项目履约管理，</w:t>
      </w:r>
      <w:r w:rsidRPr="000E2581">
        <w:rPr>
          <w:rFonts w:hint="eastAsia"/>
        </w:rPr>
        <w:t>开展绩效执行</w:t>
      </w:r>
      <w:r w:rsidRPr="000E2581">
        <w:t>监控，</w:t>
      </w:r>
      <w:r w:rsidRPr="000E2581">
        <w:rPr>
          <w:rFonts w:hint="eastAsia"/>
        </w:rPr>
        <w:t>及时掌握项目实施进度和绩效</w:t>
      </w:r>
      <w:r w:rsidRPr="000E2581">
        <w:t>目标实现情况</w:t>
      </w:r>
      <w:r w:rsidRPr="000E2581">
        <w:rPr>
          <w:rFonts w:hint="eastAsia"/>
        </w:rPr>
        <w:t>，</w:t>
      </w:r>
      <w:r w:rsidRPr="000E2581">
        <w:t>督促承接主体严格履行合同</w:t>
      </w:r>
      <w:r w:rsidRPr="000E2581">
        <w:rPr>
          <w:rFonts w:hint="eastAsia"/>
        </w:rPr>
        <w:t>，按照合同约定向</w:t>
      </w:r>
      <w:r w:rsidRPr="000E2581">
        <w:t>承接主体支付款项。</w:t>
      </w:r>
      <w:r w:rsidRPr="000E2581">
        <w:rPr>
          <w:rFonts w:hint="eastAsia"/>
        </w:rPr>
        <w:t>购买主体</w:t>
      </w:r>
      <w:r w:rsidRPr="000E2581">
        <w:t>要加强对</w:t>
      </w:r>
      <w:r w:rsidRPr="000E2581">
        <w:rPr>
          <w:rFonts w:hint="eastAsia"/>
        </w:rPr>
        <w:t>政府</w:t>
      </w:r>
      <w:r w:rsidRPr="000E2581">
        <w:t>购买服务的全过程监管</w:t>
      </w:r>
      <w:r w:rsidRPr="000E2581">
        <w:rPr>
          <w:rFonts w:hint="eastAsia"/>
        </w:rPr>
        <w:t>，发现</w:t>
      </w:r>
      <w:r w:rsidRPr="000E2581">
        <w:t>承接主体偏离</w:t>
      </w:r>
      <w:r w:rsidRPr="000E2581">
        <w:rPr>
          <w:rFonts w:hint="eastAsia"/>
        </w:rPr>
        <w:t>任务</w:t>
      </w:r>
      <w:r w:rsidRPr="000E2581">
        <w:t>目标的行为，应当及时要求</w:t>
      </w:r>
      <w:r w:rsidRPr="000E2581">
        <w:rPr>
          <w:rFonts w:hint="eastAsia"/>
        </w:rPr>
        <w:t>其</w:t>
      </w:r>
      <w:r w:rsidRPr="000E2581">
        <w:t>采取措施予以纠正</w:t>
      </w:r>
      <w:r w:rsidRPr="000E2581">
        <w:rPr>
          <w:rFonts w:hint="eastAsia"/>
        </w:rPr>
        <w:t>。</w:t>
      </w:r>
    </w:p>
    <w:p w:rsidR="006D3DB2" w:rsidRPr="000E2581" w:rsidRDefault="006D3DB2" w:rsidP="006D3DB2">
      <w:pPr>
        <w:spacing w:line="578" w:lineRule="exact"/>
        <w:ind w:firstLineChars="200" w:firstLine="640"/>
      </w:pPr>
      <w:r w:rsidRPr="000E2581">
        <w:rPr>
          <w:rFonts w:eastAsia="方正楷体_GBK" w:hint="eastAsia"/>
        </w:rPr>
        <w:lastRenderedPageBreak/>
        <w:t>（三）严禁转包服务项目。</w:t>
      </w:r>
      <w:r w:rsidRPr="000E2581">
        <w:rPr>
          <w:rFonts w:hint="eastAsia"/>
        </w:rPr>
        <w:t>承接主体</w:t>
      </w:r>
      <w:r w:rsidRPr="000E2581">
        <w:t>应当按照合同约定提供服务，不得将服务项目</w:t>
      </w:r>
      <w:r w:rsidRPr="000E2581">
        <w:rPr>
          <w:rFonts w:hint="eastAsia"/>
        </w:rPr>
        <w:t>转包</w:t>
      </w:r>
      <w:r w:rsidRPr="000E2581">
        <w:t>给其他主体。</w:t>
      </w:r>
      <w:r w:rsidRPr="000E2581">
        <w:rPr>
          <w:rFonts w:hint="eastAsia"/>
        </w:rPr>
        <w:t>承接主体</w:t>
      </w:r>
      <w:r w:rsidRPr="000E2581">
        <w:t>应当</w:t>
      </w:r>
      <w:r w:rsidRPr="000E2581">
        <w:rPr>
          <w:rFonts w:hint="eastAsia"/>
        </w:rPr>
        <w:t>按时</w:t>
      </w:r>
      <w:r w:rsidRPr="000E2581">
        <w:t>完成服务项目，保证服务数量、质量和效果，建立政府购买服务项目台账，严格遵守相关财务规定规范管理和使用政府购买服务项目资金，配合相关部门对资金使用情况进行监督检查与绩效评价。</w:t>
      </w:r>
    </w:p>
    <w:p w:rsidR="006D3DB2" w:rsidRPr="000E2581" w:rsidRDefault="006D3DB2" w:rsidP="006D3DB2">
      <w:pPr>
        <w:spacing w:line="578" w:lineRule="exact"/>
        <w:ind w:firstLineChars="200" w:firstLine="640"/>
        <w:rPr>
          <w:rFonts w:eastAsia="方正黑体_GBK" w:hint="eastAsia"/>
        </w:rPr>
      </w:pPr>
      <w:r w:rsidRPr="000E2581">
        <w:rPr>
          <w:rFonts w:eastAsia="方正黑体_GBK" w:hint="eastAsia"/>
        </w:rPr>
        <w:t>四、加强组织保障和监督</w:t>
      </w:r>
    </w:p>
    <w:p w:rsidR="006D3DB2" w:rsidRPr="000E2581" w:rsidRDefault="006D3DB2" w:rsidP="006D3DB2">
      <w:pPr>
        <w:spacing w:line="578" w:lineRule="exact"/>
        <w:ind w:firstLineChars="200" w:firstLine="640"/>
      </w:pPr>
      <w:r w:rsidRPr="000E2581">
        <w:rPr>
          <w:rFonts w:eastAsia="方正楷体_GBK" w:hint="eastAsia"/>
        </w:rPr>
        <w:t>（一）加强组织领导。</w:t>
      </w:r>
      <w:r w:rsidRPr="000E2581">
        <w:rPr>
          <w:rFonts w:hint="eastAsia"/>
        </w:rPr>
        <w:t>各区县、各市级部门要充分认识规范政府购买服务管理的重要性和</w:t>
      </w:r>
      <w:r w:rsidRPr="000E2581">
        <w:t>必要性</w:t>
      </w:r>
      <w:r w:rsidRPr="000E2581">
        <w:rPr>
          <w:rFonts w:hint="eastAsia"/>
        </w:rPr>
        <w:t>，切实加强组织领导，结合实际细化落实措施，严格</w:t>
      </w:r>
      <w:r w:rsidRPr="000E2581">
        <w:t>按规定</w:t>
      </w:r>
      <w:r w:rsidRPr="000E2581">
        <w:rPr>
          <w:rFonts w:hint="eastAsia"/>
        </w:rPr>
        <w:t>组织</w:t>
      </w:r>
      <w:r w:rsidRPr="000E2581">
        <w:t>开展购买工作，</w:t>
      </w:r>
      <w:r w:rsidRPr="000E2581">
        <w:rPr>
          <w:rFonts w:hint="eastAsia"/>
        </w:rPr>
        <w:t>持续提高政府购买服务管理的规范化、精细化</w:t>
      </w:r>
      <w:r w:rsidRPr="000E2581">
        <w:t>、</w:t>
      </w:r>
      <w:r w:rsidRPr="000E2581">
        <w:rPr>
          <w:rFonts w:hint="eastAsia"/>
        </w:rPr>
        <w:t>科学化水平，提升公共服务</w:t>
      </w:r>
      <w:r w:rsidRPr="000E2581">
        <w:t>供给质效</w:t>
      </w:r>
      <w:r w:rsidRPr="000E2581">
        <w:rPr>
          <w:rFonts w:hint="eastAsia"/>
        </w:rPr>
        <w:t>，更好地服务我市经济社会高质量发展大局。</w:t>
      </w:r>
    </w:p>
    <w:p w:rsidR="006D3DB2" w:rsidRPr="000E2581" w:rsidRDefault="006D3DB2" w:rsidP="006D3DB2">
      <w:pPr>
        <w:spacing w:line="578" w:lineRule="exact"/>
        <w:ind w:firstLineChars="200" w:firstLine="640"/>
      </w:pPr>
      <w:r w:rsidRPr="000E2581">
        <w:rPr>
          <w:rFonts w:eastAsia="方正楷体_GBK" w:hint="eastAsia"/>
        </w:rPr>
        <w:t>（二）落实工作责任。</w:t>
      </w:r>
      <w:r w:rsidRPr="000E2581">
        <w:rPr>
          <w:rFonts w:hint="eastAsia"/>
        </w:rPr>
        <w:t>各购买主体是政府购买服务的实施责任主体，要建立健全内部管理制度，明确具体操作流程，确保工作规范有序开展，</w:t>
      </w:r>
      <w:r w:rsidRPr="000E2581">
        <w:t>对违规购买服务</w:t>
      </w:r>
      <w:r w:rsidRPr="000E2581">
        <w:rPr>
          <w:rFonts w:hint="eastAsia"/>
        </w:rPr>
        <w:t>行为开展</w:t>
      </w:r>
      <w:r w:rsidRPr="000E2581">
        <w:t>自查自纠</w:t>
      </w:r>
      <w:r w:rsidRPr="000E2581">
        <w:rPr>
          <w:rFonts w:hint="eastAsia"/>
        </w:rPr>
        <w:t>。各区县财政部门要切实履行政府购买服务的管理和监督职责，加强对购买主体和承接主体的业务指导和培训。</w:t>
      </w:r>
      <w:r w:rsidRPr="000E2581">
        <w:t>有关部门</w:t>
      </w:r>
      <w:r w:rsidRPr="000E2581">
        <w:rPr>
          <w:rFonts w:hint="eastAsia"/>
        </w:rPr>
        <w:t>要</w:t>
      </w:r>
      <w:r w:rsidRPr="000E2581">
        <w:t>健全政府购买服务的监督管理机制。</w:t>
      </w:r>
    </w:p>
    <w:p w:rsidR="006D3DB2" w:rsidRPr="000E2581" w:rsidRDefault="006D3DB2" w:rsidP="006D3DB2">
      <w:pPr>
        <w:spacing w:line="578" w:lineRule="exact"/>
        <w:ind w:firstLineChars="200" w:firstLine="640"/>
      </w:pPr>
      <w:r w:rsidRPr="000E2581">
        <w:rPr>
          <w:rFonts w:eastAsia="方正楷体_GBK" w:hint="eastAsia"/>
        </w:rPr>
        <w:t>（三）强化监督检查。</w:t>
      </w:r>
      <w:r w:rsidRPr="000E2581">
        <w:rPr>
          <w:rFonts w:hint="eastAsia"/>
        </w:rPr>
        <w:t>财政、审计等监督部门，要加强对单位自身</w:t>
      </w:r>
      <w:r w:rsidRPr="000E2581">
        <w:t>直接履职事项</w:t>
      </w:r>
      <w:r w:rsidRPr="000E2581">
        <w:rPr>
          <w:rFonts w:hint="eastAsia"/>
        </w:rPr>
        <w:t>进行</w:t>
      </w:r>
      <w:r w:rsidRPr="000E2581">
        <w:t>外包</w:t>
      </w:r>
      <w:r w:rsidRPr="000E2581">
        <w:rPr>
          <w:rFonts w:hint="eastAsia"/>
        </w:rPr>
        <w:t>的</w:t>
      </w:r>
      <w:r w:rsidRPr="000E2581">
        <w:t>违规</w:t>
      </w:r>
      <w:r w:rsidRPr="000E2581">
        <w:rPr>
          <w:rFonts w:hint="eastAsia"/>
        </w:rPr>
        <w:t>行为查处力度，</w:t>
      </w:r>
      <w:r w:rsidRPr="000E2581">
        <w:t>对违反政府购买服务相关规定</w:t>
      </w:r>
      <w:r w:rsidRPr="000E2581">
        <w:rPr>
          <w:rFonts w:hint="eastAsia"/>
        </w:rPr>
        <w:t>的</w:t>
      </w:r>
      <w:r w:rsidRPr="000E2581">
        <w:t>进行处理处罚</w:t>
      </w:r>
      <w:r w:rsidRPr="000E2581">
        <w:rPr>
          <w:rFonts w:hint="eastAsia"/>
        </w:rPr>
        <w:t>，重点关注党建</w:t>
      </w:r>
      <w:r w:rsidRPr="000E2581">
        <w:t>、行政执法、</w:t>
      </w:r>
      <w:r w:rsidRPr="000E2581">
        <w:rPr>
          <w:rFonts w:hint="eastAsia"/>
        </w:rPr>
        <w:t>内部文稿</w:t>
      </w:r>
      <w:r w:rsidRPr="000E2581">
        <w:t>、人事制度修订、节约型机关创建等</w:t>
      </w:r>
      <w:r w:rsidRPr="000E2581">
        <w:rPr>
          <w:rFonts w:hint="eastAsia"/>
        </w:rPr>
        <w:t>事项</w:t>
      </w:r>
      <w:r w:rsidRPr="000E2581">
        <w:t>外包</w:t>
      </w:r>
      <w:r w:rsidRPr="000E2581">
        <w:rPr>
          <w:rFonts w:hint="eastAsia"/>
        </w:rPr>
        <w:t>的</w:t>
      </w:r>
      <w:r w:rsidRPr="000E2581">
        <w:t>违规行</w:t>
      </w:r>
      <w:r w:rsidRPr="000E2581">
        <w:lastRenderedPageBreak/>
        <w:t>为</w:t>
      </w:r>
      <w:r w:rsidRPr="000E2581">
        <w:rPr>
          <w:rFonts w:hint="eastAsia"/>
        </w:rPr>
        <w:t>；对发现利用</w:t>
      </w:r>
      <w:r w:rsidRPr="000E2581">
        <w:t>政府购买服务套取资金、</w:t>
      </w:r>
      <w:r w:rsidRPr="000E2581">
        <w:rPr>
          <w:rFonts w:hint="eastAsia"/>
        </w:rPr>
        <w:t>谋取私利</w:t>
      </w:r>
      <w:r w:rsidRPr="000E2581">
        <w:t>、输送利益等</w:t>
      </w:r>
      <w:r w:rsidRPr="000E2581">
        <w:rPr>
          <w:rFonts w:hint="eastAsia"/>
        </w:rPr>
        <w:t>违法违纪行为，移交纪检、</w:t>
      </w:r>
      <w:r w:rsidRPr="000E2581">
        <w:t>司法等相关部门处理</w:t>
      </w:r>
      <w:r w:rsidRPr="000E2581">
        <w:rPr>
          <w:rFonts w:hint="eastAsia"/>
        </w:rPr>
        <w:t>。</w:t>
      </w:r>
    </w:p>
    <w:p w:rsidR="006D3DB2" w:rsidRPr="000E2581" w:rsidRDefault="006D3DB2" w:rsidP="006D3DB2">
      <w:pPr>
        <w:spacing w:line="578" w:lineRule="exact"/>
        <w:ind w:firstLineChars="200" w:firstLine="640"/>
      </w:pPr>
    </w:p>
    <w:p w:rsidR="006D3DB2" w:rsidRPr="000E2581" w:rsidRDefault="006D3DB2" w:rsidP="006D3DB2">
      <w:pPr>
        <w:spacing w:line="578" w:lineRule="exact"/>
      </w:pPr>
    </w:p>
    <w:p w:rsidR="006D3DB2" w:rsidRPr="000E2581" w:rsidRDefault="006D3DB2" w:rsidP="006D3DB2">
      <w:pPr>
        <w:spacing w:line="578" w:lineRule="exact"/>
      </w:pPr>
    </w:p>
    <w:p w:rsidR="006D3DB2" w:rsidRPr="000E2581" w:rsidRDefault="006D3DB2" w:rsidP="006D3DB2">
      <w:pPr>
        <w:spacing w:line="578" w:lineRule="exact"/>
        <w:ind w:firstLineChars="1736" w:firstLine="5555"/>
      </w:pPr>
      <w:r w:rsidRPr="000E2581">
        <w:rPr>
          <w:rFonts w:hint="eastAsia"/>
        </w:rPr>
        <w:t>重庆市财政局</w:t>
      </w:r>
    </w:p>
    <w:p w:rsidR="006D3DB2" w:rsidRPr="000E2581" w:rsidRDefault="006D3DB2" w:rsidP="006D3DB2">
      <w:pPr>
        <w:spacing w:line="578" w:lineRule="exact"/>
        <w:ind w:firstLineChars="1658" w:firstLine="5306"/>
      </w:pPr>
      <w:r w:rsidRPr="000E2581">
        <w:rPr>
          <w:rFonts w:hint="eastAsia"/>
        </w:rPr>
        <w:t>20</w:t>
      </w:r>
      <w:r w:rsidRPr="000E2581">
        <w:t>25</w:t>
      </w:r>
      <w:r w:rsidRPr="000E2581">
        <w:rPr>
          <w:rFonts w:hint="eastAsia"/>
        </w:rPr>
        <w:t>年</w:t>
      </w:r>
      <w:r w:rsidRPr="000E2581">
        <w:t>9</w:t>
      </w:r>
      <w:r w:rsidRPr="000E2581">
        <w:rPr>
          <w:rFonts w:hint="eastAsia"/>
        </w:rPr>
        <w:t>月</w:t>
      </w:r>
      <w:r w:rsidRPr="000E2581">
        <w:t>29</w:t>
      </w:r>
      <w:r w:rsidRPr="000E2581">
        <w:rPr>
          <w:rFonts w:hint="eastAsia"/>
        </w:rPr>
        <w:t>日</w:t>
      </w:r>
    </w:p>
    <w:p w:rsidR="006D3DB2" w:rsidRPr="000E2581" w:rsidRDefault="006D3DB2" w:rsidP="006D3DB2">
      <w:pPr>
        <w:spacing w:line="578" w:lineRule="exact"/>
        <w:ind w:firstLineChars="200" w:firstLine="640"/>
      </w:pPr>
      <w:r w:rsidRPr="000E2581">
        <w:rPr>
          <w:rFonts w:hint="eastAsia"/>
        </w:rPr>
        <w:t>（此件主动公开</w:t>
      </w:r>
      <w:r w:rsidRPr="000E2581">
        <w:t>）</w:t>
      </w:r>
    </w:p>
    <w:p w:rsidR="006D3DB2" w:rsidRPr="000E2581" w:rsidRDefault="006D3DB2" w:rsidP="006D3DB2">
      <w:pPr>
        <w:spacing w:line="578" w:lineRule="exact"/>
      </w:pPr>
    </w:p>
    <w:p w:rsidR="006D3DB2" w:rsidRPr="000E2581" w:rsidRDefault="006D3DB2" w:rsidP="006D3DB2">
      <w:pPr>
        <w:spacing w:line="578" w:lineRule="exact"/>
      </w:pPr>
    </w:p>
    <w:p w:rsidR="00545552" w:rsidRPr="006D3DB2" w:rsidRDefault="00545552" w:rsidP="00D54603">
      <w:pPr>
        <w:spacing w:line="578" w:lineRule="exact"/>
      </w:pPr>
    </w:p>
    <w:sectPr w:rsidR="00545552" w:rsidRPr="006D3DB2" w:rsidSect="00EF44DC">
      <w:headerReference w:type="default" r:id="rId8"/>
      <w:footerReference w:type="default" r:id="rId9"/>
      <w:pgSz w:w="11906" w:h="16838"/>
      <w:pgMar w:top="1962" w:right="1474" w:bottom="1848" w:left="1587" w:header="567" w:footer="283" w:gutter="0"/>
      <w:pgNumType w:fmt="numberInDash"/>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6A" w:rsidRDefault="00FB586A">
      <w:pPr>
        <w:spacing w:line="240" w:lineRule="auto"/>
      </w:pPr>
      <w:r>
        <w:separator/>
      </w:r>
    </w:p>
  </w:endnote>
  <w:endnote w:type="continuationSeparator" w:id="0">
    <w:p w:rsidR="00FB586A" w:rsidRDefault="00FB5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B8BE7642-BB25-4474-B9AD-9E138827A50D}"/>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23C642FC-326F-4D56-808F-C4D069C294DC}"/>
  </w:font>
  <w:font w:name="方正黑体_GBK">
    <w:panose1 w:val="03000509000000000000"/>
    <w:charset w:val="86"/>
    <w:family w:val="script"/>
    <w:pitch w:val="fixed"/>
    <w:sig w:usb0="00000001" w:usb1="080E0000" w:usb2="00000010" w:usb3="00000000" w:csb0="00040000" w:csb1="00000000"/>
    <w:embedRegular r:id="rId3" w:subsetted="1" w:fontKey="{85A0450B-9035-4841-B865-FDD35DD74133}"/>
  </w:font>
  <w:font w:name="方正楷体_GBK">
    <w:panose1 w:val="03000509000000000000"/>
    <w:charset w:val="86"/>
    <w:family w:val="script"/>
    <w:pitch w:val="fixed"/>
    <w:sig w:usb0="00000001" w:usb1="080E0000" w:usb2="00000010" w:usb3="00000000" w:csb0="00040000" w:csb1="00000000"/>
    <w:embedRegular r:id="rId4" w:subsetted="1" w:fontKey="{291FE18F-66A7-4AE2-99E7-73130F625BA5}"/>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9F" w:rsidRDefault="001B3E84">
    <w:pPr>
      <w:pStyle w:val="a7"/>
      <w:ind w:leftChars="2280" w:left="729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6289F" w:rsidRDefault="001B3E84">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D3DB2">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26289F" w:rsidRDefault="001B3E84">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D3DB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6289F" w:rsidRDefault="001B3E84">
    <w:pPr>
      <w:pStyle w:val="a7"/>
      <w:tabs>
        <w:tab w:val="clear" w:pos="4153"/>
        <w:tab w:val="center" w:pos="1480"/>
      </w:tabs>
      <w:wordWrap w:val="0"/>
      <w:ind w:leftChars="897" w:left="2870" w:firstLineChars="2905" w:firstLine="8134"/>
      <w:rPr>
        <w:rFonts w:ascii="宋体" w:eastAsia="宋体" w:hAnsi="宋体" w:cs="宋体"/>
        <w:b/>
        <w:bCs/>
        <w:color w:val="005192"/>
        <w:szCs w:val="44"/>
      </w:rPr>
    </w:pPr>
    <w:r>
      <w:rPr>
        <w:noProof/>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xmlns:cx="http://schemas.microsoft.com/office/drawing/2014/chartex" xmlns:w16se="http://schemas.microsoft.com/office/word/2015/wordml/symex">
          <w:pict>
            <v:line w14:anchorId="317F13E9"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hint="eastAsia"/>
        <w:color w:val="FAFAFA"/>
        <w:szCs w:val="28"/>
      </w:rPr>
      <w:t xml:space="preserve"> </w:t>
    </w:r>
    <w:r>
      <w:rPr>
        <w:rFonts w:ascii="宋体" w:eastAsia="宋体" w:hAnsi="宋体" w:cs="宋体" w:hint="eastAsia"/>
        <w:b/>
        <w:bCs/>
        <w:color w:val="005192"/>
        <w:szCs w:val="44"/>
      </w:rPr>
      <w:t xml:space="preserve">重庆市财政局发布     </w:t>
    </w:r>
  </w:p>
  <w:p w:rsidR="0026289F" w:rsidRDefault="0026289F">
    <w:pPr>
      <w:pStyle w:val="a7"/>
      <w:ind w:leftChars="1803" w:left="5770" w:firstLineChars="2312" w:firstLine="6499"/>
      <w:jc w:val="left"/>
      <w:rPr>
        <w:rFonts w:ascii="宋体" w:eastAsia="宋体" w:hAnsi="宋体" w:cs="宋体"/>
        <w:b/>
        <w:bCs/>
        <w:color w:val="005192"/>
        <w:szCs w:val="28"/>
      </w:rPr>
    </w:pPr>
  </w:p>
  <w:p w:rsidR="0026289F" w:rsidRDefault="0026289F">
    <w:pPr>
      <w:pStyle w:val="a7"/>
      <w:wordWrap w:val="0"/>
      <w:ind w:leftChars="2280" w:left="7296" w:firstLineChars="2000" w:firstLine="5622"/>
      <w:rPr>
        <w:rFonts w:ascii="宋体" w:eastAsia="宋体" w:hAnsi="宋体" w:cs="宋体"/>
        <w:b/>
        <w:bCs/>
        <w:color w:val="005192"/>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6A" w:rsidRDefault="00FB586A">
      <w:pPr>
        <w:spacing w:line="240" w:lineRule="auto"/>
      </w:pPr>
      <w:r>
        <w:separator/>
      </w:r>
    </w:p>
  </w:footnote>
  <w:footnote w:type="continuationSeparator" w:id="0">
    <w:p w:rsidR="00FB586A" w:rsidRDefault="00FB58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9F" w:rsidRDefault="001B3E84">
    <w:pPr>
      <w:pStyle w:val="a7"/>
      <w:adjustRightInd/>
      <w:textAlignment w:val="center"/>
      <w:rPr>
        <w:rFonts w:ascii="方正仿宋_GBK" w:hAnsi="方正仿宋_GBK" w:cs="方正仿宋_GBK"/>
        <w:b/>
        <w:bCs/>
        <w:color w:val="000000"/>
        <w:sz w:val="32"/>
      </w:rPr>
    </w:pPr>
    <w:r>
      <w:rPr>
        <w:rFonts w:ascii="方正仿宋_GBK" w:hAnsi="方正仿宋_GBK" w:cs="方正仿宋_GBK" w:hint="eastAsia"/>
        <w:b/>
        <w:bCs/>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xmlns:cx="http://schemas.microsoft.com/office/drawing/2014/chartex" xmlns:w16se="http://schemas.microsoft.com/office/word/2015/wordml/symex">
          <w:pict>
            <v:line w14:anchorId="6EEB269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" strokecolor="#0070c0" strokeweight="1.75pt">
              <v:stroke joinstyle="miter"/>
            </v:line>
          </w:pict>
        </mc:Fallback>
      </mc:AlternateContent>
    </w:r>
  </w:p>
  <w:p w:rsidR="0026289F" w:rsidRDefault="001B3E84">
    <w:pPr>
      <w:pStyle w:val="a7"/>
      <w:adjustRightInd/>
      <w:jc w:val="left"/>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财政局</w:t>
    </w:r>
    <w:r>
      <w:rPr>
        <w:rFonts w:ascii="宋体" w:eastAsia="宋体" w:hAnsi="宋体" w:cs="宋体" w:hint="eastAsia"/>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92DD1CEF"/>
    <w:rsid w:val="F05B4F69"/>
    <w:rsid w:val="F97D9566"/>
    <w:rsid w:val="FDFF411C"/>
    <w:rsid w:val="0000049B"/>
    <w:rsid w:val="00017DEF"/>
    <w:rsid w:val="00042B0C"/>
    <w:rsid w:val="00060BE3"/>
    <w:rsid w:val="00062A2B"/>
    <w:rsid w:val="00062AB3"/>
    <w:rsid w:val="00082E38"/>
    <w:rsid w:val="00084F83"/>
    <w:rsid w:val="00087194"/>
    <w:rsid w:val="00091C85"/>
    <w:rsid w:val="00095214"/>
    <w:rsid w:val="000A34DE"/>
    <w:rsid w:val="000C1C08"/>
    <w:rsid w:val="000C2C04"/>
    <w:rsid w:val="000C3112"/>
    <w:rsid w:val="000D131D"/>
    <w:rsid w:val="000D4417"/>
    <w:rsid w:val="000E2867"/>
    <w:rsid w:val="00100343"/>
    <w:rsid w:val="001017F0"/>
    <w:rsid w:val="00101EDF"/>
    <w:rsid w:val="0010405A"/>
    <w:rsid w:val="001059C0"/>
    <w:rsid w:val="001100A0"/>
    <w:rsid w:val="0011379E"/>
    <w:rsid w:val="00116017"/>
    <w:rsid w:val="001272E5"/>
    <w:rsid w:val="001420CF"/>
    <w:rsid w:val="00145CC1"/>
    <w:rsid w:val="001504F6"/>
    <w:rsid w:val="0016045A"/>
    <w:rsid w:val="00172A27"/>
    <w:rsid w:val="00180CA0"/>
    <w:rsid w:val="001815C9"/>
    <w:rsid w:val="001924CF"/>
    <w:rsid w:val="00192AE2"/>
    <w:rsid w:val="0019360C"/>
    <w:rsid w:val="00193AF5"/>
    <w:rsid w:val="00193ECF"/>
    <w:rsid w:val="001A38B7"/>
    <w:rsid w:val="001A4AC6"/>
    <w:rsid w:val="001B1116"/>
    <w:rsid w:val="001B2D25"/>
    <w:rsid w:val="001B3E84"/>
    <w:rsid w:val="001D7C26"/>
    <w:rsid w:val="001E0489"/>
    <w:rsid w:val="001E1D4F"/>
    <w:rsid w:val="001E2355"/>
    <w:rsid w:val="001F02B1"/>
    <w:rsid w:val="00203ADD"/>
    <w:rsid w:val="00204E52"/>
    <w:rsid w:val="0020687F"/>
    <w:rsid w:val="00220400"/>
    <w:rsid w:val="00230672"/>
    <w:rsid w:val="002423F8"/>
    <w:rsid w:val="00256DDF"/>
    <w:rsid w:val="0026289F"/>
    <w:rsid w:val="00262A59"/>
    <w:rsid w:val="00264084"/>
    <w:rsid w:val="00282011"/>
    <w:rsid w:val="002A389B"/>
    <w:rsid w:val="002A6CF6"/>
    <w:rsid w:val="002B17E3"/>
    <w:rsid w:val="002B7553"/>
    <w:rsid w:val="002E5896"/>
    <w:rsid w:val="002E7DF5"/>
    <w:rsid w:val="00304C92"/>
    <w:rsid w:val="00322AF0"/>
    <w:rsid w:val="0035062D"/>
    <w:rsid w:val="00351D0B"/>
    <w:rsid w:val="00353EE7"/>
    <w:rsid w:val="00354A68"/>
    <w:rsid w:val="00357AAF"/>
    <w:rsid w:val="00383443"/>
    <w:rsid w:val="003A1829"/>
    <w:rsid w:val="003B2353"/>
    <w:rsid w:val="003B61E5"/>
    <w:rsid w:val="003B6C8A"/>
    <w:rsid w:val="003C01A4"/>
    <w:rsid w:val="003D2402"/>
    <w:rsid w:val="003D4C0E"/>
    <w:rsid w:val="003D5B47"/>
    <w:rsid w:val="003E1D20"/>
    <w:rsid w:val="003E4E1E"/>
    <w:rsid w:val="003F3555"/>
    <w:rsid w:val="003F49A8"/>
    <w:rsid w:val="004073C4"/>
    <w:rsid w:val="00424B57"/>
    <w:rsid w:val="00434575"/>
    <w:rsid w:val="00437936"/>
    <w:rsid w:val="00442EA3"/>
    <w:rsid w:val="00443723"/>
    <w:rsid w:val="00444FDC"/>
    <w:rsid w:val="00460622"/>
    <w:rsid w:val="00461A91"/>
    <w:rsid w:val="00475505"/>
    <w:rsid w:val="00481B2F"/>
    <w:rsid w:val="004916B4"/>
    <w:rsid w:val="004B1F7E"/>
    <w:rsid w:val="004B4486"/>
    <w:rsid w:val="004B49C5"/>
    <w:rsid w:val="004B7FAA"/>
    <w:rsid w:val="004D1EB5"/>
    <w:rsid w:val="004E03E8"/>
    <w:rsid w:val="004E60D5"/>
    <w:rsid w:val="005067C1"/>
    <w:rsid w:val="00512BCF"/>
    <w:rsid w:val="00512CFC"/>
    <w:rsid w:val="00513FE3"/>
    <w:rsid w:val="005340DC"/>
    <w:rsid w:val="00541F41"/>
    <w:rsid w:val="00545552"/>
    <w:rsid w:val="00566014"/>
    <w:rsid w:val="00584BC3"/>
    <w:rsid w:val="005866EC"/>
    <w:rsid w:val="00597E69"/>
    <w:rsid w:val="005A6704"/>
    <w:rsid w:val="005D0DB0"/>
    <w:rsid w:val="005E0EF8"/>
    <w:rsid w:val="005E24BD"/>
    <w:rsid w:val="005E2BCD"/>
    <w:rsid w:val="005E308C"/>
    <w:rsid w:val="00610F2D"/>
    <w:rsid w:val="00621C64"/>
    <w:rsid w:val="006228D4"/>
    <w:rsid w:val="00643807"/>
    <w:rsid w:val="00650108"/>
    <w:rsid w:val="006509F5"/>
    <w:rsid w:val="006512E1"/>
    <w:rsid w:val="00660CAE"/>
    <w:rsid w:val="0067679D"/>
    <w:rsid w:val="006878C8"/>
    <w:rsid w:val="006B008E"/>
    <w:rsid w:val="006C4FC3"/>
    <w:rsid w:val="006D3DB2"/>
    <w:rsid w:val="006D3F8F"/>
    <w:rsid w:val="006D6C7A"/>
    <w:rsid w:val="007057D0"/>
    <w:rsid w:val="007066A1"/>
    <w:rsid w:val="00710C4C"/>
    <w:rsid w:val="00716960"/>
    <w:rsid w:val="00720F24"/>
    <w:rsid w:val="0072524E"/>
    <w:rsid w:val="007502C3"/>
    <w:rsid w:val="00754348"/>
    <w:rsid w:val="00757A08"/>
    <w:rsid w:val="007875AA"/>
    <w:rsid w:val="00796AED"/>
    <w:rsid w:val="007A0922"/>
    <w:rsid w:val="007A549F"/>
    <w:rsid w:val="007B5285"/>
    <w:rsid w:val="007B7A74"/>
    <w:rsid w:val="007C7487"/>
    <w:rsid w:val="007C7D94"/>
    <w:rsid w:val="007D7601"/>
    <w:rsid w:val="007E0D2E"/>
    <w:rsid w:val="007E186E"/>
    <w:rsid w:val="007F6458"/>
    <w:rsid w:val="0080204D"/>
    <w:rsid w:val="00805624"/>
    <w:rsid w:val="00813A27"/>
    <w:rsid w:val="008240CA"/>
    <w:rsid w:val="00825512"/>
    <w:rsid w:val="008305EC"/>
    <w:rsid w:val="00833E0D"/>
    <w:rsid w:val="00844EE4"/>
    <w:rsid w:val="00850C21"/>
    <w:rsid w:val="0085102D"/>
    <w:rsid w:val="008563ED"/>
    <w:rsid w:val="008605AF"/>
    <w:rsid w:val="0087313F"/>
    <w:rsid w:val="00874DBA"/>
    <w:rsid w:val="0087698F"/>
    <w:rsid w:val="00886DFF"/>
    <w:rsid w:val="008903B8"/>
    <w:rsid w:val="0089183E"/>
    <w:rsid w:val="00891916"/>
    <w:rsid w:val="00894C52"/>
    <w:rsid w:val="00894FC8"/>
    <w:rsid w:val="0089519D"/>
    <w:rsid w:val="00896002"/>
    <w:rsid w:val="008A4059"/>
    <w:rsid w:val="008A488B"/>
    <w:rsid w:val="008A6518"/>
    <w:rsid w:val="008B2519"/>
    <w:rsid w:val="008B3173"/>
    <w:rsid w:val="008B5717"/>
    <w:rsid w:val="008B5E63"/>
    <w:rsid w:val="008B6879"/>
    <w:rsid w:val="008C58E3"/>
    <w:rsid w:val="008F119F"/>
    <w:rsid w:val="008F3872"/>
    <w:rsid w:val="009226DD"/>
    <w:rsid w:val="009242B2"/>
    <w:rsid w:val="009247F0"/>
    <w:rsid w:val="00924A04"/>
    <w:rsid w:val="009457AD"/>
    <w:rsid w:val="00953900"/>
    <w:rsid w:val="00960902"/>
    <w:rsid w:val="009650E8"/>
    <w:rsid w:val="009B1C3F"/>
    <w:rsid w:val="009B2B40"/>
    <w:rsid w:val="009B38AF"/>
    <w:rsid w:val="009B39FC"/>
    <w:rsid w:val="009B6DE3"/>
    <w:rsid w:val="009B7BDD"/>
    <w:rsid w:val="009C1D53"/>
    <w:rsid w:val="009C505A"/>
    <w:rsid w:val="009D7357"/>
    <w:rsid w:val="009E1431"/>
    <w:rsid w:val="009F4746"/>
    <w:rsid w:val="009F7988"/>
    <w:rsid w:val="00A0470C"/>
    <w:rsid w:val="00A07624"/>
    <w:rsid w:val="00A10890"/>
    <w:rsid w:val="00A25A38"/>
    <w:rsid w:val="00A2600B"/>
    <w:rsid w:val="00A33013"/>
    <w:rsid w:val="00A33B22"/>
    <w:rsid w:val="00A34887"/>
    <w:rsid w:val="00A35D94"/>
    <w:rsid w:val="00A40D9D"/>
    <w:rsid w:val="00A43229"/>
    <w:rsid w:val="00A446D2"/>
    <w:rsid w:val="00A66BCB"/>
    <w:rsid w:val="00A860D2"/>
    <w:rsid w:val="00A92DD2"/>
    <w:rsid w:val="00A930AF"/>
    <w:rsid w:val="00AA04BF"/>
    <w:rsid w:val="00AA0CAE"/>
    <w:rsid w:val="00AB1CDC"/>
    <w:rsid w:val="00AD1CD2"/>
    <w:rsid w:val="00AE0386"/>
    <w:rsid w:val="00AE1875"/>
    <w:rsid w:val="00AE1E95"/>
    <w:rsid w:val="00AE63F0"/>
    <w:rsid w:val="00B00990"/>
    <w:rsid w:val="00B10F6A"/>
    <w:rsid w:val="00B263C3"/>
    <w:rsid w:val="00B4705A"/>
    <w:rsid w:val="00B570F0"/>
    <w:rsid w:val="00B60234"/>
    <w:rsid w:val="00B6196F"/>
    <w:rsid w:val="00B67B15"/>
    <w:rsid w:val="00B72E25"/>
    <w:rsid w:val="00B82BEE"/>
    <w:rsid w:val="00B8715A"/>
    <w:rsid w:val="00B921D5"/>
    <w:rsid w:val="00BA0453"/>
    <w:rsid w:val="00BA5841"/>
    <w:rsid w:val="00BB2E5D"/>
    <w:rsid w:val="00BD0828"/>
    <w:rsid w:val="00BD2826"/>
    <w:rsid w:val="00BD747D"/>
    <w:rsid w:val="00BD7ED2"/>
    <w:rsid w:val="00BE3FE8"/>
    <w:rsid w:val="00BF4124"/>
    <w:rsid w:val="00C34EF3"/>
    <w:rsid w:val="00C36F5F"/>
    <w:rsid w:val="00C42CFA"/>
    <w:rsid w:val="00C5357C"/>
    <w:rsid w:val="00C55A37"/>
    <w:rsid w:val="00C6064E"/>
    <w:rsid w:val="00C67BD4"/>
    <w:rsid w:val="00C71514"/>
    <w:rsid w:val="00C766B2"/>
    <w:rsid w:val="00C82C2E"/>
    <w:rsid w:val="00C84BE2"/>
    <w:rsid w:val="00CB2CCF"/>
    <w:rsid w:val="00CC4066"/>
    <w:rsid w:val="00CC6986"/>
    <w:rsid w:val="00CC7EC5"/>
    <w:rsid w:val="00CD7BF2"/>
    <w:rsid w:val="00CE3EAC"/>
    <w:rsid w:val="00CF262C"/>
    <w:rsid w:val="00CF525F"/>
    <w:rsid w:val="00D075B5"/>
    <w:rsid w:val="00D134DC"/>
    <w:rsid w:val="00D172B6"/>
    <w:rsid w:val="00D3558C"/>
    <w:rsid w:val="00D41983"/>
    <w:rsid w:val="00D54603"/>
    <w:rsid w:val="00D621CC"/>
    <w:rsid w:val="00D941C1"/>
    <w:rsid w:val="00DA5409"/>
    <w:rsid w:val="00DB2465"/>
    <w:rsid w:val="00DB4289"/>
    <w:rsid w:val="00DC008F"/>
    <w:rsid w:val="00DC0D7E"/>
    <w:rsid w:val="00DC5A29"/>
    <w:rsid w:val="00DC753A"/>
    <w:rsid w:val="00DE3B57"/>
    <w:rsid w:val="00DE5B1C"/>
    <w:rsid w:val="00DF5223"/>
    <w:rsid w:val="00E04ACD"/>
    <w:rsid w:val="00E17169"/>
    <w:rsid w:val="00E2641F"/>
    <w:rsid w:val="00E35997"/>
    <w:rsid w:val="00E40E8A"/>
    <w:rsid w:val="00E46A6A"/>
    <w:rsid w:val="00E47B03"/>
    <w:rsid w:val="00E54327"/>
    <w:rsid w:val="00E55F89"/>
    <w:rsid w:val="00E6185D"/>
    <w:rsid w:val="00E6503F"/>
    <w:rsid w:val="00E65056"/>
    <w:rsid w:val="00E67507"/>
    <w:rsid w:val="00E70B04"/>
    <w:rsid w:val="00E80CCB"/>
    <w:rsid w:val="00E8116B"/>
    <w:rsid w:val="00E83D63"/>
    <w:rsid w:val="00E97F10"/>
    <w:rsid w:val="00EA5965"/>
    <w:rsid w:val="00EA6DB7"/>
    <w:rsid w:val="00EB3030"/>
    <w:rsid w:val="00EB4DBD"/>
    <w:rsid w:val="00EC2A7F"/>
    <w:rsid w:val="00EC5651"/>
    <w:rsid w:val="00EF109F"/>
    <w:rsid w:val="00EF2785"/>
    <w:rsid w:val="00EF44DC"/>
    <w:rsid w:val="00F0546A"/>
    <w:rsid w:val="00F1009F"/>
    <w:rsid w:val="00F149D0"/>
    <w:rsid w:val="00F36C4B"/>
    <w:rsid w:val="00F42E9B"/>
    <w:rsid w:val="00F70038"/>
    <w:rsid w:val="00F757CA"/>
    <w:rsid w:val="00F9216F"/>
    <w:rsid w:val="00FA1057"/>
    <w:rsid w:val="00FA17D2"/>
    <w:rsid w:val="00FA4C38"/>
    <w:rsid w:val="00FB2ECC"/>
    <w:rsid w:val="00FB586A"/>
    <w:rsid w:val="00FC42A9"/>
    <w:rsid w:val="00FC72B3"/>
    <w:rsid w:val="00FD3727"/>
    <w:rsid w:val="00FE6A06"/>
    <w:rsid w:val="00FE7C77"/>
    <w:rsid w:val="00FF0E3C"/>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637333-2200-4058-B779-684CCF14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757CA"/>
    <w:pPr>
      <w:widowControl w:val="0"/>
      <w:adjustRightInd w:val="0"/>
      <w:spacing w:line="312" w:lineRule="atLeast"/>
      <w:jc w:val="both"/>
      <w:textAlignment w:val="baseline"/>
    </w:pPr>
    <w:rPr>
      <w:rFonts w:eastAsia="方正仿宋_GBK"/>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qFormat/>
  </w:style>
  <w:style w:type="paragraph" w:styleId="a4">
    <w:name w:val="Body Text First Indent"/>
    <w:basedOn w:val="a0"/>
    <w:qFormat/>
    <w:pPr>
      <w:spacing w:after="160"/>
      <w:ind w:firstLineChars="100" w:firstLine="420"/>
    </w:pPr>
  </w:style>
  <w:style w:type="paragraph" w:styleId="a5">
    <w:name w:val="annotation text"/>
    <w:basedOn w:val="a"/>
    <w:qFormat/>
    <w:pPr>
      <w:jc w:val="left"/>
    </w:p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next w:val="a6"/>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right"/>
    </w:pPr>
    <w:rPr>
      <w:sz w:val="28"/>
    </w:rPr>
  </w:style>
  <w:style w:type="paragraph" w:styleId="a8">
    <w:name w:val="Normal (Web)"/>
    <w:basedOn w:val="a"/>
    <w:uiPriority w:val="99"/>
    <w:qFormat/>
    <w:pPr>
      <w:spacing w:before="100" w:beforeAutospacing="1" w:after="100" w:afterAutospacing="1"/>
      <w:jc w:val="left"/>
    </w:pPr>
    <w:rPr>
      <w:sz w:val="24"/>
    </w:rPr>
  </w:style>
  <w:style w:type="paragraph" w:customStyle="1" w:styleId="ParaCharCharCharCharCharCharCharCharCharCharCharChar">
    <w:name w:val="默认段落字体 Para Char Char Char Char Char Char Char Char Char Char Char Char"/>
    <w:basedOn w:val="a"/>
    <w:qFormat/>
    <w:pPr>
      <w:tabs>
        <w:tab w:val="right" w:pos="-2120"/>
      </w:tabs>
      <w:snapToGrid w:val="0"/>
    </w:pPr>
    <w:rPr>
      <w:rFonts w:ascii="Calibri" w:hAnsi="Calibri"/>
      <w:szCs w:val="24"/>
    </w:rPr>
  </w:style>
  <w:style w:type="character" w:styleId="a9">
    <w:name w:val="Strong"/>
    <w:basedOn w:val="a1"/>
    <w:qFormat/>
    <w:rPr>
      <w:b/>
      <w:bCs/>
    </w:rPr>
  </w:style>
  <w:style w:type="character" w:styleId="aa">
    <w:name w:val="page number"/>
    <w:basedOn w:val="a1"/>
    <w:qFormat/>
  </w:style>
  <w:style w:type="paragraph" w:customStyle="1" w:styleId="1">
    <w:name w:val="普通(网站)1"/>
    <w:basedOn w:val="a"/>
    <w:qFormat/>
    <w:pPr>
      <w:jc w:val="left"/>
    </w:pPr>
    <w:rPr>
      <w:rFonts w:ascii="Calibri" w:hAnsi="Calibri"/>
      <w:sz w:val="24"/>
      <w:szCs w:val="24"/>
    </w:rPr>
  </w:style>
  <w:style w:type="paragraph" w:customStyle="1" w:styleId="p0">
    <w:name w:val="p0"/>
    <w:basedOn w:val="a"/>
    <w:qFormat/>
    <w:pPr>
      <w:widowControl/>
    </w:pPr>
    <w:rPr>
      <w:rFonts w:ascii="Calibri" w:eastAsia="宋体" w:hAnsi="Calibri" w:cs="宋体"/>
    </w:rPr>
  </w:style>
  <w:style w:type="paragraph" w:styleId="ab">
    <w:name w:val="Date"/>
    <w:basedOn w:val="a"/>
    <w:next w:val="a"/>
    <w:link w:val="Char1"/>
    <w:rsid w:val="00082E38"/>
    <w:pPr>
      <w:adjustRightInd/>
      <w:spacing w:line="240" w:lineRule="auto"/>
      <w:ind w:leftChars="2500" w:left="100"/>
      <w:textAlignment w:val="auto"/>
    </w:pPr>
    <w:rPr>
      <w:kern w:val="2"/>
      <w:szCs w:val="20"/>
    </w:rPr>
  </w:style>
  <w:style w:type="character" w:customStyle="1" w:styleId="Char1">
    <w:name w:val="日期 Char"/>
    <w:basedOn w:val="a1"/>
    <w:link w:val="ab"/>
    <w:rsid w:val="00082E38"/>
    <w:rPr>
      <w:rFonts w:eastAsia="方正仿宋_GBK"/>
      <w:kern w:val="2"/>
      <w:sz w:val="32"/>
    </w:rPr>
  </w:style>
  <w:style w:type="character" w:styleId="ac">
    <w:name w:val="Hyperlink"/>
    <w:rsid w:val="00DE5B1C"/>
    <w:rPr>
      <w:color w:val="0563C1"/>
      <w:u w:val="single"/>
    </w:rPr>
  </w:style>
  <w:style w:type="character" w:customStyle="1" w:styleId="Char">
    <w:name w:val="正文文本 Char"/>
    <w:basedOn w:val="a1"/>
    <w:link w:val="a0"/>
    <w:uiPriority w:val="99"/>
    <w:rsid w:val="0011379E"/>
    <w:rPr>
      <w:rFonts w:eastAsia="方正仿宋_GBK"/>
      <w:sz w:val="32"/>
      <w:szCs w:val="32"/>
    </w:rPr>
  </w:style>
  <w:style w:type="paragraph" w:styleId="ad">
    <w:name w:val="Balloon Text"/>
    <w:basedOn w:val="a"/>
    <w:link w:val="Char2"/>
    <w:rsid w:val="00894FC8"/>
    <w:pPr>
      <w:spacing w:line="240" w:lineRule="auto"/>
    </w:pPr>
    <w:rPr>
      <w:sz w:val="18"/>
      <w:szCs w:val="18"/>
    </w:rPr>
  </w:style>
  <w:style w:type="character" w:customStyle="1" w:styleId="Char2">
    <w:name w:val="批注框文本 Char"/>
    <w:basedOn w:val="a1"/>
    <w:link w:val="ad"/>
    <w:rsid w:val="00894FC8"/>
    <w:rPr>
      <w:rFonts w:eastAsia="方正仿宋_GBK"/>
      <w:sz w:val="18"/>
      <w:szCs w:val="18"/>
    </w:rPr>
  </w:style>
  <w:style w:type="character" w:customStyle="1" w:styleId="apple-converted-space">
    <w:name w:val="apple-converted-space"/>
    <w:qFormat/>
    <w:rsid w:val="00353EE7"/>
  </w:style>
  <w:style w:type="paragraph" w:styleId="ae">
    <w:name w:val="Normal Indent"/>
    <w:basedOn w:val="a"/>
    <w:uiPriority w:val="99"/>
    <w:unhideWhenUsed/>
    <w:rsid w:val="007C7D94"/>
    <w:pPr>
      <w:adjustRightInd/>
      <w:spacing w:line="240" w:lineRule="auto"/>
      <w:ind w:firstLineChars="200" w:firstLine="420"/>
      <w:textAlignment w:val="auto"/>
    </w:pPr>
    <w:rPr>
      <w:kern w:val="2"/>
      <w:szCs w:val="20"/>
    </w:rPr>
  </w:style>
  <w:style w:type="character" w:customStyle="1" w:styleId="Char0">
    <w:name w:val="页脚 Char"/>
    <w:link w:val="a6"/>
    <w:uiPriority w:val="99"/>
    <w:rsid w:val="00D3558C"/>
    <w:rPr>
      <w:rFonts w:eastAsia="方正仿宋_GBK"/>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45522">
      <w:bodyDiv w:val="1"/>
      <w:marLeft w:val="0"/>
      <w:marRight w:val="0"/>
      <w:marTop w:val="0"/>
      <w:marBottom w:val="0"/>
      <w:divBdr>
        <w:top w:val="none" w:sz="0" w:space="0" w:color="auto"/>
        <w:left w:val="none" w:sz="0" w:space="0" w:color="auto"/>
        <w:bottom w:val="none" w:sz="0" w:space="0" w:color="auto"/>
        <w:right w:val="none" w:sz="0" w:space="0" w:color="auto"/>
      </w:divBdr>
    </w:div>
    <w:div w:id="255751841">
      <w:bodyDiv w:val="1"/>
      <w:marLeft w:val="0"/>
      <w:marRight w:val="0"/>
      <w:marTop w:val="0"/>
      <w:marBottom w:val="0"/>
      <w:divBdr>
        <w:top w:val="none" w:sz="0" w:space="0" w:color="auto"/>
        <w:left w:val="none" w:sz="0" w:space="0" w:color="auto"/>
        <w:bottom w:val="none" w:sz="0" w:space="0" w:color="auto"/>
        <w:right w:val="none" w:sz="0" w:space="0" w:color="auto"/>
      </w:divBdr>
    </w:div>
    <w:div w:id="343946635">
      <w:bodyDiv w:val="1"/>
      <w:marLeft w:val="0"/>
      <w:marRight w:val="0"/>
      <w:marTop w:val="0"/>
      <w:marBottom w:val="0"/>
      <w:divBdr>
        <w:top w:val="none" w:sz="0" w:space="0" w:color="auto"/>
        <w:left w:val="none" w:sz="0" w:space="0" w:color="auto"/>
        <w:bottom w:val="none" w:sz="0" w:space="0" w:color="auto"/>
        <w:right w:val="none" w:sz="0" w:space="0" w:color="auto"/>
      </w:divBdr>
    </w:div>
    <w:div w:id="499470297">
      <w:bodyDiv w:val="1"/>
      <w:marLeft w:val="0"/>
      <w:marRight w:val="0"/>
      <w:marTop w:val="0"/>
      <w:marBottom w:val="0"/>
      <w:divBdr>
        <w:top w:val="none" w:sz="0" w:space="0" w:color="auto"/>
        <w:left w:val="none" w:sz="0" w:space="0" w:color="auto"/>
        <w:bottom w:val="none" w:sz="0" w:space="0" w:color="auto"/>
        <w:right w:val="none" w:sz="0" w:space="0" w:color="auto"/>
      </w:divBdr>
    </w:div>
    <w:div w:id="573012350">
      <w:bodyDiv w:val="1"/>
      <w:marLeft w:val="0"/>
      <w:marRight w:val="0"/>
      <w:marTop w:val="0"/>
      <w:marBottom w:val="0"/>
      <w:divBdr>
        <w:top w:val="none" w:sz="0" w:space="0" w:color="auto"/>
        <w:left w:val="none" w:sz="0" w:space="0" w:color="auto"/>
        <w:bottom w:val="none" w:sz="0" w:space="0" w:color="auto"/>
        <w:right w:val="none" w:sz="0" w:space="0" w:color="auto"/>
      </w:divBdr>
    </w:div>
    <w:div w:id="630669209">
      <w:bodyDiv w:val="1"/>
      <w:marLeft w:val="0"/>
      <w:marRight w:val="0"/>
      <w:marTop w:val="0"/>
      <w:marBottom w:val="0"/>
      <w:divBdr>
        <w:top w:val="none" w:sz="0" w:space="0" w:color="auto"/>
        <w:left w:val="none" w:sz="0" w:space="0" w:color="auto"/>
        <w:bottom w:val="none" w:sz="0" w:space="0" w:color="auto"/>
        <w:right w:val="none" w:sz="0" w:space="0" w:color="auto"/>
      </w:divBdr>
    </w:div>
    <w:div w:id="646712920">
      <w:bodyDiv w:val="1"/>
      <w:marLeft w:val="0"/>
      <w:marRight w:val="0"/>
      <w:marTop w:val="0"/>
      <w:marBottom w:val="0"/>
      <w:divBdr>
        <w:top w:val="none" w:sz="0" w:space="0" w:color="auto"/>
        <w:left w:val="none" w:sz="0" w:space="0" w:color="auto"/>
        <w:bottom w:val="none" w:sz="0" w:space="0" w:color="auto"/>
        <w:right w:val="none" w:sz="0" w:space="0" w:color="auto"/>
      </w:divBdr>
    </w:div>
    <w:div w:id="1079523935">
      <w:bodyDiv w:val="1"/>
      <w:marLeft w:val="0"/>
      <w:marRight w:val="0"/>
      <w:marTop w:val="0"/>
      <w:marBottom w:val="0"/>
      <w:divBdr>
        <w:top w:val="none" w:sz="0" w:space="0" w:color="auto"/>
        <w:left w:val="none" w:sz="0" w:space="0" w:color="auto"/>
        <w:bottom w:val="none" w:sz="0" w:space="0" w:color="auto"/>
        <w:right w:val="none" w:sz="0" w:space="0" w:color="auto"/>
      </w:divBdr>
    </w:div>
    <w:div w:id="1234046222">
      <w:bodyDiv w:val="1"/>
      <w:marLeft w:val="0"/>
      <w:marRight w:val="0"/>
      <w:marTop w:val="0"/>
      <w:marBottom w:val="0"/>
      <w:divBdr>
        <w:top w:val="none" w:sz="0" w:space="0" w:color="auto"/>
        <w:left w:val="none" w:sz="0" w:space="0" w:color="auto"/>
        <w:bottom w:val="none" w:sz="0" w:space="0" w:color="auto"/>
        <w:right w:val="none" w:sz="0" w:space="0" w:color="auto"/>
      </w:divBdr>
    </w:div>
    <w:div w:id="1269044598">
      <w:bodyDiv w:val="1"/>
      <w:marLeft w:val="0"/>
      <w:marRight w:val="0"/>
      <w:marTop w:val="0"/>
      <w:marBottom w:val="0"/>
      <w:divBdr>
        <w:top w:val="none" w:sz="0" w:space="0" w:color="auto"/>
        <w:left w:val="none" w:sz="0" w:space="0" w:color="auto"/>
        <w:bottom w:val="none" w:sz="0" w:space="0" w:color="auto"/>
        <w:right w:val="none" w:sz="0" w:space="0" w:color="auto"/>
      </w:divBdr>
    </w:div>
    <w:div w:id="1364401814">
      <w:bodyDiv w:val="1"/>
      <w:marLeft w:val="0"/>
      <w:marRight w:val="0"/>
      <w:marTop w:val="0"/>
      <w:marBottom w:val="0"/>
      <w:divBdr>
        <w:top w:val="none" w:sz="0" w:space="0" w:color="auto"/>
        <w:left w:val="none" w:sz="0" w:space="0" w:color="auto"/>
        <w:bottom w:val="none" w:sz="0" w:space="0" w:color="auto"/>
        <w:right w:val="none" w:sz="0" w:space="0" w:color="auto"/>
      </w:divBdr>
    </w:div>
    <w:div w:id="1616404699">
      <w:bodyDiv w:val="1"/>
      <w:marLeft w:val="0"/>
      <w:marRight w:val="0"/>
      <w:marTop w:val="0"/>
      <w:marBottom w:val="0"/>
      <w:divBdr>
        <w:top w:val="none" w:sz="0" w:space="0" w:color="auto"/>
        <w:left w:val="none" w:sz="0" w:space="0" w:color="auto"/>
        <w:bottom w:val="none" w:sz="0" w:space="0" w:color="auto"/>
        <w:right w:val="none" w:sz="0" w:space="0" w:color="auto"/>
      </w:divBdr>
    </w:div>
    <w:div w:id="1790737573">
      <w:bodyDiv w:val="1"/>
      <w:marLeft w:val="0"/>
      <w:marRight w:val="0"/>
      <w:marTop w:val="0"/>
      <w:marBottom w:val="0"/>
      <w:divBdr>
        <w:top w:val="none" w:sz="0" w:space="0" w:color="auto"/>
        <w:left w:val="none" w:sz="0" w:space="0" w:color="auto"/>
        <w:bottom w:val="none" w:sz="0" w:space="0" w:color="auto"/>
        <w:right w:val="none" w:sz="0" w:space="0" w:color="auto"/>
      </w:divBdr>
    </w:div>
    <w:div w:id="186659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F0E87-34AA-4A9E-8D11-3FBDE023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昌旭</cp:lastModifiedBy>
  <cp:revision>2</cp:revision>
  <cp:lastPrinted>2025-01-13T03:53:00Z</cp:lastPrinted>
  <dcterms:created xsi:type="dcterms:W3CDTF">2025-09-30T09:40:00Z</dcterms:created>
  <dcterms:modified xsi:type="dcterms:W3CDTF">2025-09-30T09:40:00Z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409C2132FDA64CA49378FED103D64F5D</vt:lpwstr>
  </property>
</Properties>
</file>