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8A7BDC" w:rsidRPr="00A65470" w:rsidRDefault="008A7BDC" w:rsidP="008A7BDC">
      <w:pPr>
        <w:spacing w:line="578" w:lineRule="exact"/>
        <w:jc w:val="center"/>
        <w:rPr>
          <w:rFonts w:eastAsia="方正小标宋_GBK"/>
          <w:sz w:val="44"/>
          <w:szCs w:val="44"/>
        </w:rPr>
      </w:pPr>
      <w:bookmarkStart w:id="0" w:name="正文文件"/>
      <w:bookmarkEnd w:id="0"/>
      <w:r w:rsidRPr="00A65470">
        <w:rPr>
          <w:rFonts w:eastAsia="方正小标宋_GBK" w:hint="eastAsia"/>
          <w:sz w:val="44"/>
          <w:szCs w:val="44"/>
        </w:rPr>
        <w:t>重庆市财政局关于</w:t>
      </w:r>
    </w:p>
    <w:p w:rsidR="008A7BDC" w:rsidRPr="00A65470" w:rsidRDefault="008A7BDC" w:rsidP="008A7BDC">
      <w:pPr>
        <w:spacing w:line="578" w:lineRule="exact"/>
        <w:jc w:val="center"/>
        <w:rPr>
          <w:rFonts w:eastAsia="方正小标宋_GBK"/>
          <w:sz w:val="44"/>
          <w:szCs w:val="44"/>
        </w:rPr>
      </w:pPr>
      <w:r w:rsidRPr="00A65470">
        <w:rPr>
          <w:rFonts w:eastAsia="方正小标宋_GBK" w:hint="eastAsia"/>
          <w:sz w:val="44"/>
          <w:szCs w:val="44"/>
        </w:rPr>
        <w:t>2025</w:t>
      </w:r>
      <w:r w:rsidRPr="00A65470">
        <w:rPr>
          <w:rFonts w:eastAsia="方正小标宋_GBK" w:hint="eastAsia"/>
          <w:sz w:val="44"/>
          <w:szCs w:val="44"/>
        </w:rPr>
        <w:t>年重庆市高端会计人才选拔培养面试</w:t>
      </w:r>
    </w:p>
    <w:p w:rsidR="008A7BDC" w:rsidRPr="00A65470" w:rsidRDefault="008A7BDC" w:rsidP="008A7BDC">
      <w:pPr>
        <w:spacing w:line="578" w:lineRule="exact"/>
        <w:jc w:val="center"/>
        <w:rPr>
          <w:rFonts w:eastAsia="方正小标宋_GBK" w:hint="eastAsia"/>
          <w:sz w:val="44"/>
          <w:szCs w:val="44"/>
        </w:rPr>
      </w:pPr>
      <w:r w:rsidRPr="00A65470">
        <w:rPr>
          <w:rFonts w:eastAsia="方正小标宋_GBK" w:hint="eastAsia"/>
          <w:sz w:val="44"/>
          <w:szCs w:val="44"/>
        </w:rPr>
        <w:t>有关事宜的公告</w:t>
      </w:r>
    </w:p>
    <w:p w:rsidR="008A7BDC" w:rsidRPr="00A65470" w:rsidRDefault="008A7BDC" w:rsidP="008A7BDC">
      <w:pPr>
        <w:spacing w:line="578" w:lineRule="exact"/>
        <w:jc w:val="center"/>
        <w:rPr>
          <w:rFonts w:hint="eastAsia"/>
        </w:rPr>
      </w:pPr>
      <w:bookmarkStart w:id="1" w:name="_GoBack"/>
      <w:r w:rsidRPr="00A65470">
        <w:rPr>
          <w:rFonts w:hint="eastAsia"/>
        </w:rPr>
        <w:t>渝财公告〔</w:t>
      </w:r>
      <w:r w:rsidRPr="00A65470">
        <w:rPr>
          <w:rFonts w:hint="eastAsia"/>
        </w:rPr>
        <w:t>2025</w:t>
      </w:r>
      <w:r w:rsidRPr="00A65470">
        <w:rPr>
          <w:rFonts w:hint="eastAsia"/>
        </w:rPr>
        <w:t>〕</w:t>
      </w:r>
      <w:r w:rsidRPr="00A65470">
        <w:rPr>
          <w:rFonts w:hint="eastAsia"/>
        </w:rPr>
        <w:t>40</w:t>
      </w:r>
      <w:r w:rsidRPr="00A65470">
        <w:rPr>
          <w:rFonts w:hint="eastAsia"/>
        </w:rPr>
        <w:t>号</w:t>
      </w:r>
    </w:p>
    <w:bookmarkEnd w:id="1"/>
    <w:p w:rsidR="008A7BDC" w:rsidRPr="00A65470" w:rsidRDefault="008A7BDC" w:rsidP="008A7BDC">
      <w:pPr>
        <w:spacing w:line="578" w:lineRule="exact"/>
        <w:ind w:firstLineChars="200" w:firstLine="640"/>
      </w:pPr>
    </w:p>
    <w:p w:rsidR="008A7BDC" w:rsidRPr="00A65470" w:rsidRDefault="008A7BDC" w:rsidP="008A7BDC">
      <w:pPr>
        <w:spacing w:line="578" w:lineRule="exact"/>
        <w:ind w:firstLineChars="200" w:firstLine="640"/>
      </w:pPr>
      <w:r w:rsidRPr="00A65470">
        <w:rPr>
          <w:rFonts w:hint="eastAsia"/>
        </w:rPr>
        <w:t>为贯彻落实国家、重庆市人才发展规划和成渝地区双城经济圈建设战略，根据《推动成渝地区双城经济圈建设两省市财政部门加强会计管理战略合作框架协议》及《重庆市高端会计人才选拔培养实施方案》《重庆市财政局、四川省财政厅</w:t>
      </w:r>
      <w:r w:rsidRPr="00A65470">
        <w:t>关于</w:t>
      </w:r>
      <w:r w:rsidRPr="00A65470">
        <w:rPr>
          <w:rFonts w:hint="eastAsia"/>
        </w:rPr>
        <w:t>开展</w:t>
      </w:r>
      <w:r w:rsidRPr="00A65470">
        <w:rPr>
          <w:rFonts w:hint="eastAsia"/>
        </w:rPr>
        <w:t>202</w:t>
      </w:r>
      <w:r w:rsidRPr="00A65470">
        <w:t>5</w:t>
      </w:r>
      <w:r w:rsidRPr="00A65470">
        <w:rPr>
          <w:rFonts w:hint="eastAsia"/>
        </w:rPr>
        <w:t>年重庆市高端会计人才选拔培养的</w:t>
      </w:r>
      <w:r w:rsidRPr="00A65470">
        <w:t>通知》（渝财会</w:t>
      </w:r>
      <w:r w:rsidRPr="00A65470">
        <w:rPr>
          <w:rFonts w:hint="eastAsia"/>
        </w:rPr>
        <w:t>〔</w:t>
      </w:r>
      <w:r w:rsidRPr="00A65470">
        <w:rPr>
          <w:rFonts w:hint="eastAsia"/>
        </w:rPr>
        <w:t>202</w:t>
      </w:r>
      <w:r w:rsidRPr="00A65470">
        <w:t>5</w:t>
      </w:r>
      <w:r w:rsidRPr="00A65470">
        <w:rPr>
          <w:rFonts w:hint="eastAsia"/>
        </w:rPr>
        <w:t>〕</w:t>
      </w:r>
      <w:r w:rsidRPr="00A65470">
        <w:t>13</w:t>
      </w:r>
      <w:r w:rsidRPr="00A65470">
        <w:rPr>
          <w:rFonts w:hint="eastAsia"/>
        </w:rPr>
        <w:t>号</w:t>
      </w:r>
      <w:r w:rsidRPr="00A65470">
        <w:t>），经</w:t>
      </w:r>
      <w:r w:rsidRPr="00A65470">
        <w:rPr>
          <w:rFonts w:hint="eastAsia"/>
        </w:rPr>
        <w:t>申报</w:t>
      </w:r>
      <w:r w:rsidRPr="00A65470">
        <w:t>、</w:t>
      </w:r>
      <w:r w:rsidRPr="00A65470">
        <w:rPr>
          <w:rFonts w:hint="eastAsia"/>
        </w:rPr>
        <w:t>资格审查</w:t>
      </w:r>
      <w:r w:rsidRPr="00A65470">
        <w:t>、资料评审、笔试</w:t>
      </w:r>
      <w:r w:rsidRPr="00A65470">
        <w:rPr>
          <w:rFonts w:hint="eastAsia"/>
        </w:rPr>
        <w:t>等</w:t>
      </w:r>
      <w:r w:rsidRPr="00A65470">
        <w:t>程序，</w:t>
      </w:r>
      <w:r w:rsidRPr="00A65470">
        <w:rPr>
          <w:rFonts w:hint="eastAsia"/>
        </w:rPr>
        <w:t>现将</w:t>
      </w:r>
      <w:r w:rsidRPr="00A65470">
        <w:rPr>
          <w:rFonts w:hint="eastAsia"/>
        </w:rPr>
        <w:t>202</w:t>
      </w:r>
      <w:r w:rsidRPr="00A65470">
        <w:t>5</w:t>
      </w:r>
      <w:r w:rsidRPr="00A65470">
        <w:rPr>
          <w:rFonts w:hint="eastAsia"/>
        </w:rPr>
        <w:t>年重庆</w:t>
      </w:r>
      <w:r w:rsidRPr="00A65470">
        <w:t>市高端会计人才选</w:t>
      </w:r>
      <w:r w:rsidRPr="00A65470">
        <w:rPr>
          <w:rFonts w:hint="eastAsia"/>
        </w:rPr>
        <w:t>拔</w:t>
      </w:r>
      <w:r w:rsidRPr="00A65470">
        <w:t>培养</w:t>
      </w:r>
      <w:r w:rsidRPr="00A65470">
        <w:rPr>
          <w:rFonts w:hint="eastAsia"/>
        </w:rPr>
        <w:t>面试的有</w:t>
      </w:r>
      <w:r w:rsidRPr="00A65470">
        <w:t>关事宜</w:t>
      </w:r>
      <w:r w:rsidRPr="00A65470">
        <w:rPr>
          <w:rFonts w:hint="eastAsia"/>
        </w:rPr>
        <w:t>公告如下：</w:t>
      </w:r>
    </w:p>
    <w:p w:rsidR="008A7BDC" w:rsidRPr="00A65470" w:rsidRDefault="008A7BDC" w:rsidP="008A7BDC">
      <w:pPr>
        <w:spacing w:line="578" w:lineRule="exact"/>
        <w:ind w:firstLineChars="200" w:firstLine="640"/>
        <w:rPr>
          <w:rFonts w:eastAsia="方正黑体_GBK" w:hint="eastAsia"/>
        </w:rPr>
      </w:pPr>
      <w:r w:rsidRPr="00A65470">
        <w:rPr>
          <w:rFonts w:eastAsia="方正黑体_GBK" w:hint="eastAsia"/>
        </w:rPr>
        <w:t>一、面试时间</w:t>
      </w:r>
    </w:p>
    <w:p w:rsidR="008A7BDC" w:rsidRPr="00A65470" w:rsidRDefault="008A7BDC" w:rsidP="008A7BDC">
      <w:pPr>
        <w:spacing w:line="578" w:lineRule="exact"/>
        <w:ind w:firstLineChars="200" w:firstLine="640"/>
      </w:pPr>
      <w:r w:rsidRPr="00A65470">
        <w:rPr>
          <w:rFonts w:hint="eastAsia"/>
        </w:rPr>
        <w:t>202</w:t>
      </w:r>
      <w:r w:rsidRPr="00A65470">
        <w:t>5</w:t>
      </w:r>
      <w:r w:rsidRPr="00A65470">
        <w:rPr>
          <w:rFonts w:hint="eastAsia"/>
        </w:rPr>
        <w:t>年</w:t>
      </w:r>
      <w:r w:rsidRPr="00A65470">
        <w:t>9</w:t>
      </w:r>
      <w:r w:rsidRPr="00A65470">
        <w:rPr>
          <w:rFonts w:hint="eastAsia"/>
        </w:rPr>
        <w:t>月</w:t>
      </w:r>
      <w:r w:rsidRPr="00A65470">
        <w:rPr>
          <w:rFonts w:hint="eastAsia"/>
        </w:rPr>
        <w:t>1</w:t>
      </w:r>
      <w:r w:rsidRPr="00A65470">
        <w:t>3</w:t>
      </w:r>
      <w:r w:rsidRPr="00A65470">
        <w:rPr>
          <w:rFonts w:hint="eastAsia"/>
        </w:rPr>
        <w:t>日（星期六）</w:t>
      </w:r>
    </w:p>
    <w:p w:rsidR="008A7BDC" w:rsidRPr="00A65470" w:rsidRDefault="008A7BDC" w:rsidP="008A7BDC">
      <w:pPr>
        <w:spacing w:line="578" w:lineRule="exact"/>
        <w:ind w:firstLineChars="200" w:firstLine="640"/>
        <w:rPr>
          <w:rFonts w:eastAsia="方正黑体_GBK"/>
        </w:rPr>
      </w:pPr>
      <w:r w:rsidRPr="00A65470">
        <w:rPr>
          <w:rFonts w:eastAsia="方正黑体_GBK"/>
        </w:rPr>
        <w:t>二、面试地点</w:t>
      </w:r>
    </w:p>
    <w:p w:rsidR="008A7BDC" w:rsidRPr="00A65470" w:rsidRDefault="008A7BDC" w:rsidP="008A7BDC">
      <w:pPr>
        <w:spacing w:line="578" w:lineRule="exact"/>
        <w:ind w:firstLineChars="200" w:firstLine="640"/>
      </w:pPr>
      <w:r w:rsidRPr="00A65470">
        <w:rPr>
          <w:rFonts w:hint="eastAsia"/>
        </w:rPr>
        <w:t>重庆市财政会计人员教育中心（重庆财政学校）（重庆市两江新区金渝大道湖霞街</w:t>
      </w:r>
      <w:r w:rsidRPr="00A65470">
        <w:rPr>
          <w:rFonts w:hint="eastAsia"/>
        </w:rPr>
        <w:t>6</w:t>
      </w:r>
      <w:r w:rsidRPr="00A65470">
        <w:rPr>
          <w:rFonts w:hint="eastAsia"/>
        </w:rPr>
        <w:t>号，</w:t>
      </w:r>
      <w:r w:rsidRPr="00A65470">
        <w:rPr>
          <w:rFonts w:hint="eastAsia"/>
        </w:rPr>
        <w:t>2</w:t>
      </w:r>
      <w:r w:rsidRPr="00A65470">
        <w:rPr>
          <w:rFonts w:hint="eastAsia"/>
        </w:rPr>
        <w:t>号门）综合</w:t>
      </w:r>
      <w:r w:rsidRPr="00A65470">
        <w:t>楼五楼</w:t>
      </w:r>
    </w:p>
    <w:p w:rsidR="008A7BDC" w:rsidRPr="00A65470" w:rsidRDefault="008A7BDC" w:rsidP="008A7BDC">
      <w:pPr>
        <w:spacing w:line="578" w:lineRule="exact"/>
        <w:ind w:firstLineChars="200" w:firstLine="640"/>
        <w:rPr>
          <w:rFonts w:eastAsia="方正黑体_GBK"/>
        </w:rPr>
      </w:pPr>
      <w:r w:rsidRPr="00A65470">
        <w:rPr>
          <w:rFonts w:eastAsia="方正黑体_GBK"/>
        </w:rPr>
        <w:t>三、相关要求</w:t>
      </w:r>
    </w:p>
    <w:p w:rsidR="008A7BDC" w:rsidRPr="00A65470" w:rsidRDefault="008A7BDC" w:rsidP="008A7BDC">
      <w:pPr>
        <w:spacing w:line="578" w:lineRule="exact"/>
        <w:ind w:firstLineChars="200" w:firstLine="640"/>
      </w:pPr>
      <w:r w:rsidRPr="00A65470">
        <w:rPr>
          <w:rFonts w:hint="eastAsia"/>
        </w:rPr>
        <w:t>（一）参加面试考生必须携带本人身份证，按照规定时间到达面试地点，过时未到视为自动放弃面试资格。签到后将手机等</w:t>
      </w:r>
      <w:r w:rsidRPr="00A65470">
        <w:rPr>
          <w:rFonts w:hint="eastAsia"/>
        </w:rPr>
        <w:lastRenderedPageBreak/>
        <w:t>随身物品交给工作人员集中保管。面试报到具体时间等</w:t>
      </w:r>
      <w:r w:rsidRPr="00A65470">
        <w:t>相关事宜</w:t>
      </w:r>
      <w:r w:rsidRPr="00A65470">
        <w:rPr>
          <w:rFonts w:hint="eastAsia"/>
        </w:rPr>
        <w:t>，将于面试前一周内电话通知。</w:t>
      </w:r>
    </w:p>
    <w:p w:rsidR="008A7BDC" w:rsidRPr="00A65470" w:rsidRDefault="008A7BDC" w:rsidP="008A7BDC">
      <w:pPr>
        <w:spacing w:line="578" w:lineRule="exact"/>
        <w:ind w:firstLineChars="200" w:firstLine="640"/>
      </w:pPr>
      <w:r w:rsidRPr="00A65470">
        <w:rPr>
          <w:rFonts w:hint="eastAsia"/>
        </w:rPr>
        <w:t>（二）面试期间考生必须听从工作人员安排，遵守考试纪律，违者取消考试资格。</w:t>
      </w:r>
    </w:p>
    <w:p w:rsidR="008A7BDC" w:rsidRPr="00A65470" w:rsidRDefault="008A7BDC" w:rsidP="008A7BDC">
      <w:pPr>
        <w:spacing w:line="578" w:lineRule="exact"/>
        <w:ind w:firstLineChars="200" w:firstLine="640"/>
      </w:pPr>
      <w:r w:rsidRPr="00A65470">
        <w:rPr>
          <w:rFonts w:hint="eastAsia"/>
        </w:rPr>
        <w:t>联系</w:t>
      </w:r>
      <w:r w:rsidRPr="00A65470">
        <w:t>人：</w:t>
      </w:r>
      <w:r w:rsidRPr="00A65470">
        <w:rPr>
          <w:rFonts w:hint="eastAsia"/>
        </w:rPr>
        <w:t>重庆</w:t>
      </w:r>
      <w:r w:rsidRPr="00A65470">
        <w:t>市财政局会计处孙智琴</w:t>
      </w:r>
      <w:r w:rsidRPr="00A65470">
        <w:rPr>
          <w:rFonts w:hint="eastAsia"/>
        </w:rPr>
        <w:t>（</w:t>
      </w:r>
      <w:r w:rsidRPr="00A65470">
        <w:rPr>
          <w:rFonts w:hint="eastAsia"/>
        </w:rPr>
        <w:t>023</w:t>
      </w:r>
      <w:r w:rsidRPr="00A65470">
        <w:rPr>
          <w:rFonts w:hint="eastAsia"/>
        </w:rPr>
        <w:t>）</w:t>
      </w:r>
      <w:r w:rsidRPr="00A65470">
        <w:rPr>
          <w:rFonts w:hint="eastAsia"/>
        </w:rPr>
        <w:t>67575523 67575141</w:t>
      </w:r>
      <w:r w:rsidRPr="00A65470">
        <w:rPr>
          <w:rFonts w:hint="eastAsia"/>
        </w:rPr>
        <w:t>。</w:t>
      </w:r>
    </w:p>
    <w:p w:rsidR="008A7BDC" w:rsidRPr="00A65470" w:rsidRDefault="008A7BDC" w:rsidP="008A7BDC">
      <w:pPr>
        <w:spacing w:line="578" w:lineRule="exact"/>
        <w:ind w:firstLineChars="200" w:firstLine="640"/>
      </w:pPr>
    </w:p>
    <w:p w:rsidR="008A7BDC" w:rsidRPr="00A65470" w:rsidRDefault="008A7BDC" w:rsidP="008A7BDC">
      <w:pPr>
        <w:spacing w:line="578" w:lineRule="exact"/>
        <w:ind w:firstLineChars="200" w:firstLine="640"/>
      </w:pPr>
      <w:r w:rsidRPr="00A65470">
        <w:rPr>
          <w:rFonts w:hint="eastAsia"/>
        </w:rPr>
        <w:t>附件：</w:t>
      </w:r>
      <w:r w:rsidRPr="00A65470">
        <w:rPr>
          <w:rFonts w:hint="eastAsia"/>
        </w:rPr>
        <w:t>202</w:t>
      </w:r>
      <w:r w:rsidRPr="00A65470">
        <w:t>5</w:t>
      </w:r>
      <w:r w:rsidRPr="00A65470">
        <w:rPr>
          <w:rFonts w:hint="eastAsia"/>
        </w:rPr>
        <w:t>年重庆市高端会计人才选拔培养面试人员名单</w:t>
      </w:r>
    </w:p>
    <w:p w:rsidR="008A7BDC" w:rsidRPr="00A65470" w:rsidRDefault="008A7BDC" w:rsidP="008A7BDC">
      <w:pPr>
        <w:spacing w:line="578" w:lineRule="exact"/>
        <w:ind w:firstLineChars="200" w:firstLine="640"/>
      </w:pPr>
    </w:p>
    <w:p w:rsidR="008A7BDC" w:rsidRPr="00A65470" w:rsidRDefault="008A7BDC" w:rsidP="008A7BDC">
      <w:pPr>
        <w:spacing w:line="578" w:lineRule="exact"/>
      </w:pPr>
    </w:p>
    <w:p w:rsidR="008A7BDC" w:rsidRPr="00A65470" w:rsidRDefault="008A7BDC" w:rsidP="008A7BDC">
      <w:pPr>
        <w:spacing w:line="578" w:lineRule="exact"/>
      </w:pPr>
    </w:p>
    <w:p w:rsidR="008A7BDC" w:rsidRPr="00A65470" w:rsidRDefault="008A7BDC" w:rsidP="008A7BDC">
      <w:pPr>
        <w:spacing w:line="578" w:lineRule="exact"/>
        <w:ind w:firstLineChars="1736" w:firstLine="5555"/>
      </w:pPr>
      <w:r w:rsidRPr="00A65470">
        <w:rPr>
          <w:rFonts w:hint="eastAsia"/>
        </w:rPr>
        <w:t>重庆市财政局</w:t>
      </w:r>
    </w:p>
    <w:p w:rsidR="008A7BDC" w:rsidRPr="00A65470" w:rsidRDefault="008A7BDC" w:rsidP="008A7BDC">
      <w:pPr>
        <w:spacing w:line="578" w:lineRule="exact"/>
        <w:ind w:firstLineChars="1688" w:firstLine="5402"/>
      </w:pPr>
      <w:r w:rsidRPr="00A65470">
        <w:rPr>
          <w:rFonts w:hint="eastAsia"/>
        </w:rPr>
        <w:t>20</w:t>
      </w:r>
      <w:r w:rsidRPr="00A65470">
        <w:t>25</w:t>
      </w:r>
      <w:r w:rsidRPr="00A65470">
        <w:rPr>
          <w:rFonts w:hint="eastAsia"/>
        </w:rPr>
        <w:t>年</w:t>
      </w:r>
      <w:r w:rsidRPr="00A65470">
        <w:t>8</w:t>
      </w:r>
      <w:r w:rsidRPr="00A65470">
        <w:rPr>
          <w:rFonts w:hint="eastAsia"/>
        </w:rPr>
        <w:t>月</w:t>
      </w:r>
      <w:r w:rsidRPr="00A65470">
        <w:t>8</w:t>
      </w:r>
      <w:r w:rsidRPr="00A65470">
        <w:rPr>
          <w:rFonts w:hint="eastAsia"/>
        </w:rPr>
        <w:t>日</w:t>
      </w:r>
    </w:p>
    <w:p w:rsidR="008A7BDC" w:rsidRPr="00A65470" w:rsidRDefault="008A7BDC" w:rsidP="008A7BDC">
      <w:pPr>
        <w:spacing w:line="578" w:lineRule="exact"/>
        <w:ind w:firstLineChars="200" w:firstLine="640"/>
      </w:pPr>
      <w:r w:rsidRPr="00A65470">
        <w:rPr>
          <w:rFonts w:hint="eastAsia"/>
        </w:rPr>
        <w:t>（此件主动公开</w:t>
      </w:r>
      <w:r w:rsidRPr="00A65470">
        <w:t>）</w:t>
      </w:r>
    </w:p>
    <w:p w:rsidR="008A7BDC" w:rsidRPr="00A65470" w:rsidRDefault="008A7BDC" w:rsidP="008A7BDC">
      <w:pPr>
        <w:spacing w:line="578" w:lineRule="exact"/>
        <w:rPr>
          <w:rFonts w:eastAsia="方正黑体_GBK" w:hint="eastAsia"/>
        </w:rPr>
      </w:pPr>
      <w:r w:rsidRPr="00A65470">
        <w:br w:type="page"/>
      </w:r>
      <w:r w:rsidRPr="00A65470">
        <w:rPr>
          <w:rFonts w:eastAsia="方正黑体_GBK" w:hint="eastAsia"/>
        </w:rPr>
        <w:lastRenderedPageBreak/>
        <w:t>附件</w:t>
      </w:r>
    </w:p>
    <w:p w:rsidR="008A7BDC" w:rsidRPr="00A65470" w:rsidRDefault="008A7BDC" w:rsidP="008A7BDC">
      <w:pPr>
        <w:spacing w:line="578" w:lineRule="exact"/>
      </w:pPr>
    </w:p>
    <w:p w:rsidR="008A7BDC" w:rsidRPr="00A65470" w:rsidRDefault="008A7BDC" w:rsidP="008A7BDC">
      <w:pPr>
        <w:spacing w:line="578" w:lineRule="exact"/>
        <w:jc w:val="center"/>
        <w:rPr>
          <w:rFonts w:eastAsia="方正小标宋_GBK"/>
          <w:sz w:val="44"/>
          <w:szCs w:val="44"/>
        </w:rPr>
      </w:pPr>
      <w:r w:rsidRPr="00A65470">
        <w:rPr>
          <w:rFonts w:eastAsia="方正小标宋_GBK" w:hint="eastAsia"/>
          <w:sz w:val="44"/>
          <w:szCs w:val="44"/>
        </w:rPr>
        <w:t>2025</w:t>
      </w:r>
      <w:r w:rsidRPr="00A65470">
        <w:rPr>
          <w:rFonts w:eastAsia="方正小标宋_GBK" w:hint="eastAsia"/>
          <w:sz w:val="44"/>
          <w:szCs w:val="44"/>
        </w:rPr>
        <w:t>年重庆市高端会计人才选拔培养面试</w:t>
      </w:r>
    </w:p>
    <w:p w:rsidR="008A7BDC" w:rsidRPr="00A65470" w:rsidRDefault="008A7BDC" w:rsidP="008A7BDC">
      <w:pPr>
        <w:spacing w:line="578" w:lineRule="exact"/>
        <w:jc w:val="center"/>
        <w:rPr>
          <w:rFonts w:eastAsia="方正小标宋_GBK" w:hint="eastAsia"/>
          <w:sz w:val="44"/>
          <w:szCs w:val="44"/>
        </w:rPr>
      </w:pPr>
      <w:r w:rsidRPr="00A65470">
        <w:rPr>
          <w:rFonts w:eastAsia="方正小标宋_GBK" w:hint="eastAsia"/>
          <w:sz w:val="44"/>
          <w:szCs w:val="44"/>
        </w:rPr>
        <w:t>人员名单</w:t>
      </w:r>
    </w:p>
    <w:p w:rsidR="008A7BDC" w:rsidRPr="00A65470" w:rsidRDefault="008A7BDC" w:rsidP="008A7BDC">
      <w:pPr>
        <w:spacing w:line="578" w:lineRule="exact"/>
        <w:jc w:val="center"/>
        <w:rPr>
          <w:rFonts w:eastAsia="方正楷体_GBK" w:hint="eastAsia"/>
        </w:rPr>
      </w:pPr>
      <w:r w:rsidRPr="00A65470">
        <w:rPr>
          <w:rFonts w:eastAsia="方正楷体_GBK" w:hint="eastAsia"/>
        </w:rPr>
        <w:t>（按姓氏首字母排序）</w:t>
      </w:r>
    </w:p>
    <w:p w:rsidR="008A7BDC" w:rsidRPr="00A65470" w:rsidRDefault="008A7BDC" w:rsidP="008A7BDC">
      <w:pPr>
        <w:spacing w:line="578" w:lineRule="exact"/>
        <w:ind w:firstLineChars="200" w:firstLine="640"/>
      </w:pPr>
      <w:r w:rsidRPr="00A65470">
        <w:fldChar w:fldCharType="begin"/>
      </w:r>
      <w:r w:rsidRPr="00A65470">
        <w:instrText xml:space="preserve"> LINK Excel.Sheet.12 "I:\\25</w:instrText>
      </w:r>
      <w:r w:rsidRPr="00A65470">
        <w:instrText>年重庆高端会计人才面试名单</w:instrText>
      </w:r>
      <w:r w:rsidRPr="00A65470">
        <w:instrText>.xlsx" "</w:instrText>
      </w:r>
      <w:r w:rsidRPr="00A65470">
        <w:instrText>高端人才</w:instrText>
      </w:r>
      <w:r w:rsidRPr="00A65470">
        <w:instrText xml:space="preserve">!R2C1:R122C5" \a \f 5 \h  \* MERGEFORMAT </w:instrText>
      </w:r>
      <w:r w:rsidRPr="00A65470">
        <w:fldChar w:fldCharType="separate"/>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39"/>
        <w:gridCol w:w="703"/>
        <w:gridCol w:w="4981"/>
        <w:gridCol w:w="1710"/>
      </w:tblGrid>
      <w:tr w:rsidR="008A7BDC" w:rsidRPr="00E877AE" w:rsidTr="000B0E99">
        <w:trPr>
          <w:trHeight w:val="340"/>
          <w:tblHeader/>
          <w:jc w:val="center"/>
        </w:trPr>
        <w:tc>
          <w:tcPr>
            <w:tcW w:w="703" w:type="dxa"/>
            <w:shd w:val="clear" w:color="auto" w:fill="auto"/>
            <w:noWrap/>
            <w:vAlign w:val="center"/>
            <w:hideMark/>
          </w:tcPr>
          <w:p w:rsidR="008A7BDC" w:rsidRPr="00E877AE" w:rsidRDefault="008A7BDC" w:rsidP="000B0E99">
            <w:pPr>
              <w:spacing w:line="280" w:lineRule="exact"/>
              <w:jc w:val="center"/>
              <w:rPr>
                <w:rFonts w:eastAsia="方正黑体_GBK" w:hint="eastAsia"/>
                <w:sz w:val="24"/>
                <w:szCs w:val="24"/>
              </w:rPr>
            </w:pPr>
            <w:r w:rsidRPr="00E877AE">
              <w:rPr>
                <w:rFonts w:eastAsia="方正黑体_GBK" w:hint="eastAsia"/>
                <w:sz w:val="24"/>
                <w:szCs w:val="24"/>
              </w:rPr>
              <w:t>序号</w:t>
            </w:r>
          </w:p>
        </w:tc>
        <w:tc>
          <w:tcPr>
            <w:tcW w:w="939" w:type="dxa"/>
            <w:shd w:val="clear" w:color="auto" w:fill="auto"/>
            <w:noWrap/>
            <w:vAlign w:val="center"/>
            <w:hideMark/>
          </w:tcPr>
          <w:p w:rsidR="008A7BDC" w:rsidRPr="00E877AE" w:rsidRDefault="008A7BDC" w:rsidP="000B0E99">
            <w:pPr>
              <w:spacing w:line="280" w:lineRule="exact"/>
              <w:jc w:val="center"/>
              <w:rPr>
                <w:rFonts w:eastAsia="方正黑体_GBK" w:hint="eastAsia"/>
                <w:sz w:val="24"/>
                <w:szCs w:val="24"/>
              </w:rPr>
            </w:pPr>
            <w:r w:rsidRPr="00E877AE">
              <w:rPr>
                <w:rFonts w:eastAsia="方正黑体_GBK" w:hint="eastAsia"/>
                <w:sz w:val="24"/>
                <w:szCs w:val="24"/>
              </w:rPr>
              <w:t>姓名</w:t>
            </w:r>
          </w:p>
        </w:tc>
        <w:tc>
          <w:tcPr>
            <w:tcW w:w="703" w:type="dxa"/>
            <w:shd w:val="clear" w:color="auto" w:fill="auto"/>
            <w:noWrap/>
            <w:vAlign w:val="center"/>
            <w:hideMark/>
          </w:tcPr>
          <w:p w:rsidR="008A7BDC" w:rsidRPr="00E877AE" w:rsidRDefault="008A7BDC" w:rsidP="000B0E99">
            <w:pPr>
              <w:spacing w:line="280" w:lineRule="exact"/>
              <w:jc w:val="center"/>
              <w:rPr>
                <w:rFonts w:eastAsia="方正黑体_GBK" w:hint="eastAsia"/>
                <w:sz w:val="24"/>
                <w:szCs w:val="24"/>
              </w:rPr>
            </w:pPr>
            <w:r w:rsidRPr="00E877AE">
              <w:rPr>
                <w:rFonts w:eastAsia="方正黑体_GBK" w:hint="eastAsia"/>
                <w:sz w:val="24"/>
                <w:szCs w:val="24"/>
              </w:rPr>
              <w:t>性别</w:t>
            </w:r>
          </w:p>
        </w:tc>
        <w:tc>
          <w:tcPr>
            <w:tcW w:w="4981" w:type="dxa"/>
            <w:shd w:val="clear" w:color="auto" w:fill="auto"/>
            <w:noWrap/>
            <w:vAlign w:val="center"/>
            <w:hideMark/>
          </w:tcPr>
          <w:p w:rsidR="008A7BDC" w:rsidRPr="00E877AE" w:rsidRDefault="008A7BDC" w:rsidP="000B0E99">
            <w:pPr>
              <w:spacing w:line="280" w:lineRule="exact"/>
              <w:jc w:val="center"/>
              <w:rPr>
                <w:rFonts w:eastAsia="方正黑体_GBK" w:hint="eastAsia"/>
                <w:sz w:val="24"/>
                <w:szCs w:val="24"/>
              </w:rPr>
            </w:pPr>
            <w:r w:rsidRPr="00E877AE">
              <w:rPr>
                <w:rFonts w:eastAsia="方正黑体_GBK" w:hint="eastAsia"/>
                <w:sz w:val="24"/>
                <w:szCs w:val="24"/>
              </w:rPr>
              <w:t>工作单位</w:t>
            </w:r>
          </w:p>
        </w:tc>
        <w:tc>
          <w:tcPr>
            <w:tcW w:w="1710" w:type="dxa"/>
            <w:shd w:val="clear" w:color="auto" w:fill="auto"/>
            <w:noWrap/>
            <w:vAlign w:val="center"/>
            <w:hideMark/>
          </w:tcPr>
          <w:p w:rsidR="008A7BDC" w:rsidRPr="00E877AE" w:rsidRDefault="008A7BDC" w:rsidP="000B0E99">
            <w:pPr>
              <w:spacing w:line="280" w:lineRule="exact"/>
              <w:jc w:val="center"/>
              <w:rPr>
                <w:rFonts w:eastAsia="方正黑体_GBK" w:hint="eastAsia"/>
                <w:sz w:val="24"/>
                <w:szCs w:val="24"/>
              </w:rPr>
            </w:pPr>
            <w:r w:rsidRPr="00E877AE">
              <w:rPr>
                <w:rFonts w:eastAsia="方正黑体_GBK" w:hint="eastAsia"/>
                <w:sz w:val="24"/>
                <w:szCs w:val="24"/>
              </w:rPr>
              <w:t>单位类别</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柏斌</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广安交通文化旅游投资建设开发集团有限责任公司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包彬丽</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重庆军工产业集团股份有限公司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蔡成立</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重庆市公共交通控股（集团）有限公司北部公共交通分公司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曹献顺</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重庆三峡融资担保集团股份有限公司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陈凤</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重庆财经学院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陈杰</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四川华信（集团）会计师事务所（特殊普通合伙）重庆分所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陈朋林</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乐山城市建设投资发展（集团）有限公司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陈伟</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重庆百年通冠会计师事务所（特殊普通合伙）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陈渝</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华邦生命健康股份有限公司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陈云涛</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重庆大学附属肿瘤医院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陈志刚</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楚东坡</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重庆交运城卡科技有限公司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戴璐</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重庆市中医院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单璐</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成都城投能源投资管理集团有限公司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邓福玉</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重庆渝化新材料有限责任公司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邓茗丹</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重庆机电职业技术大学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邓小梅</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重庆建工住宅建设有限公司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邓余春</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中冶赛迪集团有限公司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丁生川</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中国电子科技集团公司第二十九研究所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丁素枚</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重庆医科大学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董峥妮</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重庆国际博览中心有限公司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付巍</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重庆水务环境控股集团有限公司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lastRenderedPageBreak/>
              <w:t>23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傅雁语</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重庆金翰会计师事务所有限公司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高峰</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中国电建集团成都勘测设计研究院有限公司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高岚</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重庆市万州区财政预算绩效管理评审中心</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高小丽</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赛力斯汽车有限公司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郭晶晶</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重庆新鸥鹏地产（集团）有限公司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何若霜</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毕马威企业咨询（中国）有限公司重庆分公司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29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何雨恬</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西南证券股份有限公司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贺金玲</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重庆科技大学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胡丹</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重庆康华会计师事务所（特殊普通合伙）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黄倩</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四川振兴融创企业管理有限公司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蒋静</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匡心悦</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重庆市福利彩票发行中心</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兰国文</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重庆材料研究院有限公司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黎苹</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四川省农业科学院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李凤</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重庆高新技术产业研究院有限责任公司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李洁</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德勤华永会计师事务所（特殊普通合伙）重庆分所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39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李敏</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重庆康华会计师事务所（特殊普通合伙）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李啟朋</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重庆建工第四建设有限责任公司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李若阳</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四川能源发展集团有限责任公司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李时梅</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重庆赛迪工程咨询有限公司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李婉莎</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重庆城建控股（集团）有限责任公司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李晓燕</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西南医科大学附属医院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李艳</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重庆城市交通开发投资（集团）有限公司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梁忠太</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金科地产集团股份有限公司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廖雨萱</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重庆医科大学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刘春燕</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西南证券股份有限公司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49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刘国银</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重庆康华会计师事务所（特殊普通合伙）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刘龙言</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重庆爱玛智联物流有限公司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刘群</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刘霞</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重庆两江卫星移动通信有限公司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刘源</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信永中和会计师事务所（特殊普通合伙）重庆</w:t>
            </w:r>
            <w:r w:rsidRPr="00E877AE">
              <w:rPr>
                <w:rFonts w:hint="eastAsia"/>
                <w:sz w:val="24"/>
                <w:szCs w:val="24"/>
              </w:rPr>
              <w:lastRenderedPageBreak/>
              <w:t>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lastRenderedPageBreak/>
              <w:t>会计师事务所</w:t>
            </w:r>
            <w:r w:rsidRPr="00E877AE">
              <w:rPr>
                <w:rFonts w:hint="eastAsia"/>
                <w:sz w:val="24"/>
                <w:szCs w:val="24"/>
              </w:rPr>
              <w:lastRenderedPageBreak/>
              <w:t>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lastRenderedPageBreak/>
              <w:t>54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龙珂</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重庆市城市治理研究院（重庆市风景园林规划研究院）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龙渝</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陆少秀</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长江师范学院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罗娟</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西南证券股份有限公司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吕武勇</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重庆康华会计师事务所（特殊普通合伙）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59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马传果</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重庆国际复合材料股份有限公司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孟晓微</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四川省肿瘤医院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彭科</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中冶赛迪装备有限公司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瞿书琴</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重庆市第五人民医院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任聪</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中国成达工程有限公司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尚延强</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石磊</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重庆康华会计师事务所（特殊普通合伙）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石锐</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国科础石（重庆）软件有限公司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孙宁鲜</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四川能投文化旅游股权投资基金管理有限公司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孙瑜</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中国邮政速递物流股份有限公司四川省分公司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69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谭灵庆</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重庆市财政局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谭媛元</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西南大学财务部</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汤启如</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重庆市轨道交通（集团）有限公司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唐菊香</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重庆医科大学附属大学城医院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唐薛钦</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涂逸群</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王梦娇</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王倩</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四川九洲电器集团有限责任公司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王世杰</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重庆工商大学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学术类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王艳瑾</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中电智安科技有限公司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79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吴霞</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四川外国语大学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学术类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谢浩</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天衡会计师事务所（特殊普通合伙）重庆分所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lastRenderedPageBreak/>
              <w:t>81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谢江涛</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重庆同辉会计师事务所（普通合伙）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谢旭</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重庆市涪陵临港经济区建设发展集团有限公司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闫保君</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中国石油天然气股份有限公司重庆销售分公司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颜青</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重庆科技大学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杨飞</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成都交通投资集团有限公司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杨开</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重庆医药（集团）股份有限公司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杨柳</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四川省自然资源数字科技有限责任公司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杨威</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西南医科大学附属中医医院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89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杨雨捷</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绵阳市妇幼保健院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殷怡</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重药控股股份有限公司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尹凤华</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重庆渝之旅国际旅行社股份有限公司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余安仲</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重庆市财政局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余昆</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重庆机电股份有限公司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曾诚</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重庆大学产业技术研究院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曾丽娟</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曾照三</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中国邮政储蓄银行重庆渝北区支行</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湛江</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立信会计师事务所（特殊普通合伙）重庆分所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张海锋</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重庆市医药价格和医保基金监测中心</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99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张剑</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中国化学工程第七建设有限公司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张晋东</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信永中和会计师事务所（特殊普通合伙）重庆分所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张俊</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张黎一</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重庆发展投资有限公司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张鹏</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重庆医科大学附属第二医院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张琼心</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数字重庆大数据应用发展有限公司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张延道</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重庆渝富资本股权投资基金管理有限公司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张一叶</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重庆大学附属肿瘤医院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张懿熙</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重庆城市管理职业学院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学术类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赵丽娟</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重庆兴农融资担保集团有限公司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109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赵玲</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西华大学</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学术类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赵拴锋</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重庆百年通冠会计师事务所（特殊普通合伙）</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lastRenderedPageBreak/>
              <w:t>111</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周洁</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重庆三圣实业股份有限公司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112</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周锦堂</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四川发展融资担保股份有限公司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113</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周浪</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天职国际会计师事务所（特殊普通合伙）重庆分所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114</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周荣奎</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重庆医科大学附属第二医院</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行政事业类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115</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朱斌</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天健会计师事务所（特殊普通合伙）重庆分所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116</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朱凌</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西南证券股份有限公司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117</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朱茂思</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男</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重庆物流金融服务（集团）股份有限公司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118</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朱睿</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德勤华永会计师事务所（特殊普通合伙）成都分所</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会计师事务所类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119</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朱晓凤</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重庆股份转让中心有限责任公司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r w:rsidR="008A7BDC" w:rsidRPr="00E877AE" w:rsidTr="000B0E99">
        <w:trPr>
          <w:trHeight w:val="340"/>
          <w:jc w:val="center"/>
        </w:trPr>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120</w:t>
            </w:r>
          </w:p>
        </w:tc>
        <w:tc>
          <w:tcPr>
            <w:tcW w:w="939"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朱梓菡</w:t>
            </w:r>
          </w:p>
        </w:tc>
        <w:tc>
          <w:tcPr>
            <w:tcW w:w="703" w:type="dxa"/>
            <w:shd w:val="clear" w:color="auto" w:fill="auto"/>
            <w:noWrap/>
            <w:vAlign w:val="center"/>
            <w:hideMark/>
          </w:tcPr>
          <w:p w:rsidR="008A7BDC" w:rsidRPr="00E877AE" w:rsidRDefault="008A7BDC" w:rsidP="000B0E99">
            <w:pPr>
              <w:spacing w:line="280" w:lineRule="exact"/>
              <w:jc w:val="center"/>
              <w:rPr>
                <w:rFonts w:hint="eastAsia"/>
                <w:sz w:val="24"/>
                <w:szCs w:val="24"/>
              </w:rPr>
            </w:pPr>
            <w:r w:rsidRPr="00E877AE">
              <w:rPr>
                <w:rFonts w:hint="eastAsia"/>
                <w:sz w:val="24"/>
                <w:szCs w:val="24"/>
              </w:rPr>
              <w:t>女</w:t>
            </w:r>
          </w:p>
        </w:tc>
        <w:tc>
          <w:tcPr>
            <w:tcW w:w="4981" w:type="dxa"/>
            <w:shd w:val="clear" w:color="auto" w:fill="auto"/>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国网四川省电力公司</w:t>
            </w:r>
          </w:p>
        </w:tc>
        <w:tc>
          <w:tcPr>
            <w:tcW w:w="1710" w:type="dxa"/>
            <w:shd w:val="clear" w:color="auto" w:fill="auto"/>
            <w:noWrap/>
            <w:vAlign w:val="center"/>
            <w:hideMark/>
          </w:tcPr>
          <w:p w:rsidR="008A7BDC" w:rsidRPr="00E877AE" w:rsidRDefault="008A7BDC" w:rsidP="000B0E99">
            <w:pPr>
              <w:spacing w:line="280" w:lineRule="exact"/>
              <w:rPr>
                <w:rFonts w:hint="eastAsia"/>
                <w:sz w:val="24"/>
                <w:szCs w:val="24"/>
              </w:rPr>
            </w:pPr>
            <w:r w:rsidRPr="00E877AE">
              <w:rPr>
                <w:rFonts w:hint="eastAsia"/>
                <w:sz w:val="24"/>
                <w:szCs w:val="24"/>
              </w:rPr>
              <w:t>企业类</w:t>
            </w:r>
          </w:p>
        </w:tc>
      </w:tr>
    </w:tbl>
    <w:p w:rsidR="008A7BDC" w:rsidRPr="00A65470" w:rsidRDefault="008A7BDC" w:rsidP="008A7BDC">
      <w:pPr>
        <w:spacing w:line="578" w:lineRule="exact"/>
        <w:ind w:firstLineChars="200" w:firstLine="640"/>
      </w:pPr>
      <w:r w:rsidRPr="00A65470">
        <w:fldChar w:fldCharType="end"/>
      </w:r>
    </w:p>
    <w:p w:rsidR="008A7BDC" w:rsidRPr="00A65470" w:rsidRDefault="008A7BDC" w:rsidP="008A7BDC">
      <w:pPr>
        <w:spacing w:line="578" w:lineRule="exact"/>
      </w:pPr>
    </w:p>
    <w:p w:rsidR="008A7BDC" w:rsidRPr="00A65470" w:rsidRDefault="008A7BDC" w:rsidP="008A7BDC">
      <w:pPr>
        <w:spacing w:line="578" w:lineRule="exact"/>
      </w:pPr>
    </w:p>
    <w:p w:rsidR="00545552" w:rsidRPr="00833E0D" w:rsidRDefault="00545552" w:rsidP="008A7BDC">
      <w:pPr>
        <w:spacing w:line="578" w:lineRule="exact"/>
        <w:ind w:firstLineChars="200" w:firstLine="640"/>
      </w:pPr>
    </w:p>
    <w:sectPr w:rsidR="00545552" w:rsidRPr="00833E0D"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E2" w:rsidRDefault="007E69E2">
      <w:pPr>
        <w:spacing w:line="240" w:lineRule="auto"/>
      </w:pPr>
      <w:r>
        <w:separator/>
      </w:r>
    </w:p>
  </w:endnote>
  <w:endnote w:type="continuationSeparator" w:id="0">
    <w:p w:rsidR="007E69E2" w:rsidRDefault="007E6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D451853-069B-4BA2-AF60-C63091CF2EF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F3E2D1A9-EAE7-47D6-A056-344EEB21DC6E}"/>
  </w:font>
  <w:font w:name="方正黑体_GBK">
    <w:panose1 w:val="03000509000000000000"/>
    <w:charset w:val="86"/>
    <w:family w:val="script"/>
    <w:pitch w:val="fixed"/>
    <w:sig w:usb0="00000001" w:usb1="080E0000" w:usb2="00000010" w:usb3="00000000" w:csb0="00040000" w:csb1="00000000"/>
    <w:embedRegular r:id="rId3" w:subsetted="1" w:fontKey="{A9AF79F7-A184-454B-9CA4-AAE8D5770427}"/>
  </w:font>
  <w:font w:name="方正楷体_GBK">
    <w:panose1 w:val="03000509000000000000"/>
    <w:charset w:val="86"/>
    <w:family w:val="script"/>
    <w:pitch w:val="fixed"/>
    <w:sig w:usb0="00000001" w:usb1="080E0000" w:usb2="00000010" w:usb3="00000000" w:csb0="00040000" w:csb1="00000000"/>
    <w:embedRegular r:id="rId4" w:subsetted="1" w:fontKey="{B8B3CE9B-A2F8-417C-B715-87B7530DA506}"/>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7BD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7BD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E2" w:rsidRDefault="007E69E2">
      <w:pPr>
        <w:spacing w:line="240" w:lineRule="auto"/>
      </w:pPr>
      <w:r>
        <w:separator/>
      </w:r>
    </w:p>
  </w:footnote>
  <w:footnote w:type="continuationSeparator" w:id="0">
    <w:p w:rsidR="007E69E2" w:rsidRDefault="007E69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E69E2"/>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A7BDC"/>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AC364-8191-4B34-AAB9-C430A7A1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2025-08-08T09:26:00Z</dcterms:created>
  <dcterms:modified xsi:type="dcterms:W3CDTF">2025-08-08T09:26:00Z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