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C6" w:rsidRDefault="001A4AC6" w:rsidP="001A4AC6">
      <w:pPr>
        <w:pStyle w:val="a0"/>
      </w:pPr>
    </w:p>
    <w:p w:rsidR="00DB300D" w:rsidRPr="00723732" w:rsidRDefault="00DB300D" w:rsidP="00DB300D">
      <w:pPr>
        <w:spacing w:line="578" w:lineRule="exact"/>
        <w:jc w:val="center"/>
        <w:rPr>
          <w:rFonts w:eastAsia="方正小标宋_GBK"/>
          <w:sz w:val="44"/>
          <w:szCs w:val="44"/>
        </w:rPr>
      </w:pPr>
      <w:r w:rsidRPr="00723732">
        <w:rPr>
          <w:rFonts w:eastAsia="方正小标宋_GBK" w:hint="eastAsia"/>
          <w:sz w:val="44"/>
          <w:szCs w:val="44"/>
        </w:rPr>
        <w:t>重庆市财政局</w:t>
      </w:r>
      <w:r w:rsidRPr="00723732">
        <w:rPr>
          <w:rFonts w:eastAsia="方正小标宋_GBK" w:hint="eastAsia"/>
          <w:sz w:val="44"/>
          <w:szCs w:val="44"/>
        </w:rPr>
        <w:t xml:space="preserve"> </w:t>
      </w:r>
      <w:r w:rsidRPr="00723732">
        <w:rPr>
          <w:rFonts w:eastAsia="方正小标宋_GBK" w:hint="eastAsia"/>
          <w:sz w:val="44"/>
          <w:szCs w:val="44"/>
        </w:rPr>
        <w:t>重庆市知识产权局关于</w:t>
      </w:r>
    </w:p>
    <w:p w:rsidR="00DB300D" w:rsidRPr="00723732" w:rsidRDefault="00DB300D" w:rsidP="00DB300D">
      <w:pPr>
        <w:spacing w:line="578" w:lineRule="exact"/>
        <w:jc w:val="center"/>
        <w:rPr>
          <w:rFonts w:eastAsia="方正小标宋_GBK"/>
          <w:sz w:val="44"/>
          <w:szCs w:val="44"/>
        </w:rPr>
      </w:pPr>
      <w:r w:rsidRPr="00723732">
        <w:rPr>
          <w:rFonts w:eastAsia="方正小标宋_GBK" w:hint="eastAsia"/>
          <w:sz w:val="44"/>
          <w:szCs w:val="44"/>
        </w:rPr>
        <w:t>印发《重庆市知识产权领域市与区县财政事权</w:t>
      </w:r>
    </w:p>
    <w:p w:rsidR="00DB300D" w:rsidRDefault="00DB300D" w:rsidP="00DB300D">
      <w:pPr>
        <w:spacing w:line="578" w:lineRule="exact"/>
        <w:jc w:val="center"/>
        <w:rPr>
          <w:rFonts w:eastAsia="方正小标宋_GBK"/>
          <w:sz w:val="44"/>
          <w:szCs w:val="44"/>
        </w:rPr>
      </w:pPr>
      <w:r w:rsidRPr="00723732">
        <w:rPr>
          <w:rFonts w:eastAsia="方正小标宋_GBK" w:hint="eastAsia"/>
          <w:sz w:val="44"/>
          <w:szCs w:val="44"/>
        </w:rPr>
        <w:t>和支出责任划分改革方案》的通知</w:t>
      </w:r>
    </w:p>
    <w:p w:rsidR="00DB300D" w:rsidRPr="00DB300D" w:rsidRDefault="00DB300D" w:rsidP="00DB300D">
      <w:pPr>
        <w:pStyle w:val="a0"/>
        <w:jc w:val="center"/>
        <w:rPr>
          <w:rFonts w:ascii="楷体" w:eastAsia="楷体" w:hAnsi="楷体" w:hint="eastAsia"/>
        </w:rPr>
      </w:pPr>
      <w:bookmarkStart w:id="0" w:name="_GoBack"/>
      <w:r w:rsidRPr="00DB300D">
        <w:rPr>
          <w:rFonts w:ascii="楷体" w:eastAsia="楷体" w:hAnsi="楷体" w:hint="eastAsia"/>
        </w:rPr>
        <w:t>渝财行政〔2024〕138号</w:t>
      </w:r>
    </w:p>
    <w:bookmarkEnd w:id="0"/>
    <w:p w:rsidR="00DB300D" w:rsidRPr="00723732" w:rsidRDefault="00DB300D" w:rsidP="00DB300D">
      <w:pPr>
        <w:spacing w:line="578" w:lineRule="exact"/>
      </w:pPr>
    </w:p>
    <w:p w:rsidR="00DB300D" w:rsidRPr="00723732" w:rsidRDefault="00DB300D" w:rsidP="00DB300D">
      <w:pPr>
        <w:spacing w:line="578" w:lineRule="exact"/>
      </w:pPr>
      <w:r w:rsidRPr="00723732">
        <w:rPr>
          <w:rFonts w:hint="eastAsia"/>
        </w:rPr>
        <w:t>各区县（自治县）人民政府，市政府有关部门，有关单位：</w:t>
      </w:r>
    </w:p>
    <w:p w:rsidR="00DB300D" w:rsidRPr="00723732" w:rsidRDefault="00DB300D" w:rsidP="00DB300D">
      <w:pPr>
        <w:spacing w:line="578" w:lineRule="exact"/>
        <w:ind w:firstLineChars="200" w:firstLine="640"/>
      </w:pPr>
      <w:r w:rsidRPr="00723732">
        <w:rPr>
          <w:rFonts w:hint="eastAsia"/>
        </w:rPr>
        <w:t>《重庆市知识产权领域市与区县财政事权和支出责任划分改革方案》已经市政府同意，现印发给你们，请结合实际认真贯彻落实。</w:t>
      </w:r>
    </w:p>
    <w:p w:rsidR="00DB300D" w:rsidRPr="00723732" w:rsidRDefault="00DB300D" w:rsidP="00DB300D">
      <w:pPr>
        <w:spacing w:line="578" w:lineRule="exact"/>
        <w:ind w:firstLineChars="200" w:firstLine="640"/>
      </w:pPr>
    </w:p>
    <w:p w:rsidR="00DB300D" w:rsidRPr="00723732" w:rsidRDefault="00DB300D" w:rsidP="00DB300D">
      <w:pPr>
        <w:spacing w:line="578" w:lineRule="exact"/>
        <w:jc w:val="right"/>
      </w:pPr>
      <w:r w:rsidRPr="00723732">
        <w:rPr>
          <w:rFonts w:hint="eastAsia"/>
        </w:rPr>
        <w:t>重庆市财政局</w:t>
      </w:r>
      <w:r w:rsidRPr="00723732">
        <w:rPr>
          <w:rFonts w:hint="eastAsia"/>
        </w:rPr>
        <w:t xml:space="preserve">       </w:t>
      </w:r>
      <w:r w:rsidRPr="00723732">
        <w:t xml:space="preserve">  </w:t>
      </w:r>
      <w:r w:rsidRPr="00723732">
        <w:rPr>
          <w:rFonts w:hint="eastAsia"/>
        </w:rPr>
        <w:t>重庆市</w:t>
      </w:r>
      <w:r w:rsidRPr="00723732">
        <w:t>知识产权局</w:t>
      </w:r>
    </w:p>
    <w:p w:rsidR="00DB300D" w:rsidRDefault="00DB300D" w:rsidP="00DB300D">
      <w:pPr>
        <w:spacing w:line="578" w:lineRule="exact"/>
        <w:ind w:firstLineChars="1658" w:firstLine="5306"/>
        <w:jc w:val="center"/>
      </w:pPr>
      <w:r w:rsidRPr="00723732">
        <w:rPr>
          <w:rFonts w:hint="eastAsia"/>
        </w:rPr>
        <w:t>20</w:t>
      </w:r>
      <w:r w:rsidRPr="00723732">
        <w:t>24</w:t>
      </w:r>
      <w:r w:rsidRPr="00723732">
        <w:rPr>
          <w:rFonts w:hint="eastAsia"/>
        </w:rPr>
        <w:t>年</w:t>
      </w:r>
      <w:r w:rsidRPr="00723732">
        <w:t>12</w:t>
      </w:r>
      <w:r w:rsidRPr="00723732">
        <w:rPr>
          <w:rFonts w:hint="eastAsia"/>
        </w:rPr>
        <w:t>月</w:t>
      </w:r>
      <w:r w:rsidRPr="00723732">
        <w:t>10</w:t>
      </w:r>
      <w:r w:rsidRPr="00723732">
        <w:rPr>
          <w:rFonts w:hint="eastAsia"/>
        </w:rPr>
        <w:t>日</w:t>
      </w:r>
    </w:p>
    <w:p w:rsidR="00DB300D" w:rsidRPr="00DB300D" w:rsidRDefault="00DB300D" w:rsidP="00DB300D">
      <w:pPr>
        <w:pStyle w:val="a0"/>
        <w:rPr>
          <w:rFonts w:hint="eastAsia"/>
        </w:rPr>
      </w:pPr>
    </w:p>
    <w:p w:rsidR="00DB300D" w:rsidRDefault="00DB300D" w:rsidP="00DB300D">
      <w:pPr>
        <w:spacing w:line="578" w:lineRule="exact"/>
        <w:ind w:firstLineChars="200" w:firstLine="640"/>
      </w:pPr>
      <w:r w:rsidRPr="00723732">
        <w:rPr>
          <w:rFonts w:hint="eastAsia"/>
        </w:rPr>
        <w:t>（此件主动公开</w:t>
      </w:r>
      <w:r w:rsidRPr="00723732">
        <w:t>）</w:t>
      </w:r>
    </w:p>
    <w:p w:rsidR="00DB300D" w:rsidRDefault="00DB300D" w:rsidP="00DB300D">
      <w:pPr>
        <w:pStyle w:val="a0"/>
      </w:pPr>
    </w:p>
    <w:p w:rsidR="00DB300D" w:rsidRDefault="00DB300D">
      <w:pPr>
        <w:widowControl/>
        <w:adjustRightInd/>
        <w:spacing w:line="240" w:lineRule="auto"/>
        <w:jc w:val="left"/>
        <w:textAlignment w:val="auto"/>
      </w:pPr>
      <w:r>
        <w:br w:type="page"/>
      </w:r>
    </w:p>
    <w:p w:rsidR="00DB300D" w:rsidRPr="00DB300D" w:rsidRDefault="00DB300D" w:rsidP="00DB300D">
      <w:pPr>
        <w:pStyle w:val="a4"/>
        <w:ind w:firstLine="320"/>
        <w:rPr>
          <w:rFonts w:hint="eastAsia"/>
        </w:rPr>
      </w:pPr>
    </w:p>
    <w:p w:rsidR="00DB300D" w:rsidRPr="00723732" w:rsidRDefault="00DB300D" w:rsidP="00DB300D">
      <w:pPr>
        <w:spacing w:line="578" w:lineRule="exact"/>
        <w:jc w:val="center"/>
        <w:rPr>
          <w:rFonts w:eastAsia="方正小标宋_GBK" w:hint="eastAsia"/>
          <w:sz w:val="44"/>
          <w:szCs w:val="44"/>
        </w:rPr>
      </w:pPr>
      <w:r w:rsidRPr="00723732">
        <w:rPr>
          <w:rFonts w:eastAsia="方正小标宋_GBK" w:hint="eastAsia"/>
          <w:sz w:val="44"/>
          <w:szCs w:val="44"/>
        </w:rPr>
        <w:t>重庆市知识产权领域市与区县财政事权</w:t>
      </w:r>
    </w:p>
    <w:p w:rsidR="00DB300D" w:rsidRPr="00723732" w:rsidRDefault="00DB300D" w:rsidP="00DB300D">
      <w:pPr>
        <w:spacing w:line="578" w:lineRule="exact"/>
        <w:jc w:val="center"/>
        <w:rPr>
          <w:rFonts w:eastAsia="方正小标宋_GBK" w:hint="eastAsia"/>
          <w:sz w:val="44"/>
          <w:szCs w:val="44"/>
        </w:rPr>
      </w:pPr>
      <w:r w:rsidRPr="00723732">
        <w:rPr>
          <w:rFonts w:eastAsia="方正小标宋_GBK" w:hint="eastAsia"/>
          <w:sz w:val="44"/>
          <w:szCs w:val="44"/>
        </w:rPr>
        <w:t>和支出责任划分改革方案</w:t>
      </w:r>
    </w:p>
    <w:p w:rsidR="00DB300D" w:rsidRPr="00723732" w:rsidRDefault="00DB300D" w:rsidP="00DB300D">
      <w:pPr>
        <w:spacing w:line="578" w:lineRule="exact"/>
        <w:ind w:firstLineChars="200" w:firstLine="640"/>
      </w:pPr>
    </w:p>
    <w:p w:rsidR="00DB300D" w:rsidRPr="00723732" w:rsidRDefault="00DB300D" w:rsidP="00DB300D">
      <w:pPr>
        <w:spacing w:line="578" w:lineRule="exact"/>
        <w:ind w:firstLineChars="200" w:firstLine="640"/>
      </w:pPr>
      <w:r w:rsidRPr="00723732">
        <w:rPr>
          <w:rFonts w:hint="eastAsia"/>
        </w:rPr>
        <w:t>为贯彻落实《国务院办公厅关于印发〈知识产权领域中央与地方财政事权和支出责任划分改革方案〉的通知》（国办发〔</w:t>
      </w:r>
      <w:r w:rsidRPr="00723732">
        <w:t>2023</w:t>
      </w:r>
      <w:r w:rsidRPr="00723732">
        <w:rPr>
          <w:rFonts w:hint="eastAsia"/>
        </w:rPr>
        <w:t>〕</w:t>
      </w:r>
      <w:r w:rsidRPr="00723732">
        <w:t>48</w:t>
      </w:r>
      <w:r w:rsidRPr="00723732">
        <w:rPr>
          <w:rFonts w:hint="eastAsia"/>
        </w:rPr>
        <w:t>号），推动知识产权领域市与区县（自治县）、两江新区、西部科学城重庆高新区、万盛经开区（以下统称区县）财政事权和支出责任划分改革，结合我市实际，制定本方案。</w:t>
      </w:r>
    </w:p>
    <w:p w:rsidR="00DB300D" w:rsidRPr="00723732" w:rsidRDefault="00DB300D" w:rsidP="00DB300D">
      <w:pPr>
        <w:spacing w:line="578" w:lineRule="exact"/>
        <w:ind w:firstLineChars="200" w:firstLine="640"/>
        <w:rPr>
          <w:rFonts w:eastAsia="方正黑体_GBK" w:hint="eastAsia"/>
        </w:rPr>
      </w:pPr>
      <w:r w:rsidRPr="00723732">
        <w:rPr>
          <w:rFonts w:eastAsia="方正黑体_GBK" w:hint="eastAsia"/>
        </w:rPr>
        <w:t>一、总体要求</w:t>
      </w:r>
    </w:p>
    <w:p w:rsidR="00DB300D" w:rsidRPr="00723732" w:rsidRDefault="00DB300D" w:rsidP="00DB300D">
      <w:pPr>
        <w:spacing w:line="578" w:lineRule="exact"/>
        <w:ind w:firstLineChars="200" w:firstLine="640"/>
      </w:pPr>
      <w:r w:rsidRPr="00723732">
        <w:rPr>
          <w:rFonts w:hint="eastAsia"/>
        </w:rPr>
        <w:t>坚持以习近平新时代中国特色社会主义思想为指导，深入贯彻落实党的二十大和</w:t>
      </w:r>
      <w:r w:rsidRPr="00723732">
        <w:t>二十</w:t>
      </w:r>
      <w:r w:rsidRPr="00723732">
        <w:rPr>
          <w:rFonts w:hint="eastAsia"/>
        </w:rPr>
        <w:t>届</w:t>
      </w:r>
      <w:r w:rsidRPr="00723732">
        <w:t>三中全会</w:t>
      </w:r>
      <w:r w:rsidRPr="00723732">
        <w:rPr>
          <w:rFonts w:hint="eastAsia"/>
        </w:rPr>
        <w:t>精神，立足新发展阶段，贯彻新发展理念，服务和融入新发展格局，牢固树立“保护知识产权就是保护创新”的理念，按照国家改革总体部署，优化政府间事权和财权划分，建立权责清晰、财力协调、区域均衡的市与区县财政关系，形成稳定的各级政府事权、支出责任与财力相适应的制度，全面加强知识产权保护工作，健全新领域新业态知识产权保护制度，维护知识产权领域国家安全，加强知识产权法治保障，推动进一步提升知识产权创造、运用、保护、管理和服务水平，助力培育新质生产力，为落实创新驱动发展战略和</w:t>
      </w:r>
      <w:r w:rsidRPr="00723732">
        <w:t>知识产权强国战略</w:t>
      </w:r>
      <w:r w:rsidRPr="00723732">
        <w:rPr>
          <w:rFonts w:hint="eastAsia"/>
        </w:rPr>
        <w:t>、推进知识产权强市建设、更好服务我市高质量发展提</w:t>
      </w:r>
      <w:r w:rsidRPr="00723732">
        <w:rPr>
          <w:rFonts w:hint="eastAsia"/>
        </w:rPr>
        <w:lastRenderedPageBreak/>
        <w:t>供有力支撑。</w:t>
      </w:r>
    </w:p>
    <w:p w:rsidR="00DB300D" w:rsidRPr="00723732" w:rsidRDefault="00DB300D" w:rsidP="00DB300D">
      <w:pPr>
        <w:spacing w:line="578" w:lineRule="exact"/>
        <w:ind w:firstLineChars="200" w:firstLine="640"/>
        <w:rPr>
          <w:rFonts w:eastAsia="方正黑体_GBK"/>
        </w:rPr>
      </w:pPr>
      <w:r w:rsidRPr="00723732">
        <w:rPr>
          <w:rFonts w:eastAsia="方正黑体_GBK" w:hint="eastAsia"/>
        </w:rPr>
        <w:t>二、主要内容</w:t>
      </w:r>
    </w:p>
    <w:p w:rsidR="00DB300D" w:rsidRPr="00723732" w:rsidRDefault="00DB300D" w:rsidP="00DB300D">
      <w:pPr>
        <w:spacing w:line="578" w:lineRule="exact"/>
        <w:ind w:firstLineChars="200" w:firstLine="640"/>
        <w:rPr>
          <w:rFonts w:eastAsia="方正楷体_GBK" w:hint="eastAsia"/>
        </w:rPr>
      </w:pPr>
      <w:r w:rsidRPr="00723732">
        <w:rPr>
          <w:rFonts w:eastAsia="方正楷体_GBK" w:hint="eastAsia"/>
        </w:rPr>
        <w:t>（一）知识产权宏观管理</w:t>
      </w:r>
    </w:p>
    <w:p w:rsidR="00DB300D" w:rsidRPr="00723732" w:rsidRDefault="00DB300D" w:rsidP="00DB300D">
      <w:pPr>
        <w:spacing w:line="578" w:lineRule="exact"/>
        <w:ind w:firstLineChars="200" w:firstLine="640"/>
      </w:pPr>
      <w:r w:rsidRPr="00723732">
        <w:rPr>
          <w:rFonts w:hint="eastAsia"/>
        </w:rPr>
        <w:t>将制定实施全市性知识产权战略、规划、政策，研究制定知识产权领域地方性法规、地方政府规章等，全市性知识产权统计调查分析发布，知识</w:t>
      </w:r>
      <w:r w:rsidRPr="00723732">
        <w:t>产权强市建设监测评估，</w:t>
      </w:r>
      <w:r w:rsidRPr="00723732">
        <w:rPr>
          <w:rFonts w:hint="eastAsia"/>
        </w:rPr>
        <w:t>确认为市级财政事权，由市级承担支出责任。</w:t>
      </w:r>
    </w:p>
    <w:p w:rsidR="00DB300D" w:rsidRPr="00723732" w:rsidRDefault="00DB300D" w:rsidP="00DB300D">
      <w:pPr>
        <w:spacing w:line="578" w:lineRule="exact"/>
        <w:ind w:firstLineChars="200" w:firstLine="640"/>
      </w:pPr>
      <w:r w:rsidRPr="00723732">
        <w:rPr>
          <w:rFonts w:hint="eastAsia"/>
        </w:rPr>
        <w:t>将制定实施区县知识产权战略、规划、政策，开展区县知识产权统计调查分析，知识</w:t>
      </w:r>
      <w:r w:rsidRPr="00723732">
        <w:t>产权强区（</w:t>
      </w:r>
      <w:r w:rsidRPr="00723732">
        <w:rPr>
          <w:rFonts w:hint="eastAsia"/>
        </w:rPr>
        <w:t>县</w:t>
      </w:r>
      <w:r w:rsidRPr="00723732">
        <w:t>）</w:t>
      </w:r>
      <w:r w:rsidRPr="00723732">
        <w:rPr>
          <w:rFonts w:hint="eastAsia"/>
        </w:rPr>
        <w:t>建设监测</w:t>
      </w:r>
      <w:r w:rsidRPr="00723732">
        <w:t>评估，</w:t>
      </w:r>
      <w:r w:rsidRPr="00723732">
        <w:rPr>
          <w:rFonts w:hint="eastAsia"/>
        </w:rPr>
        <w:t>确认为区县财政事权，由区县承担支出责任。</w:t>
      </w:r>
    </w:p>
    <w:p w:rsidR="00DB300D" w:rsidRPr="00723732" w:rsidRDefault="00DB300D" w:rsidP="00DB300D">
      <w:pPr>
        <w:spacing w:line="578" w:lineRule="exact"/>
        <w:ind w:firstLineChars="200" w:firstLine="640"/>
        <w:rPr>
          <w:rFonts w:eastAsia="方正楷体_GBK"/>
        </w:rPr>
      </w:pPr>
      <w:r w:rsidRPr="00723732">
        <w:rPr>
          <w:rFonts w:eastAsia="方正楷体_GBK" w:hint="eastAsia"/>
        </w:rPr>
        <w:t>（二）知识产权授权确权</w:t>
      </w:r>
    </w:p>
    <w:p w:rsidR="00DB300D" w:rsidRPr="00723732" w:rsidRDefault="00DB300D" w:rsidP="00DB300D">
      <w:pPr>
        <w:spacing w:line="578" w:lineRule="exact"/>
        <w:ind w:firstLineChars="200" w:firstLine="640"/>
      </w:pPr>
      <w:r w:rsidRPr="00723732">
        <w:t>将</w:t>
      </w:r>
      <w:r w:rsidRPr="00723732">
        <w:rPr>
          <w:rFonts w:hint="eastAsia"/>
        </w:rPr>
        <w:t>市级专利快速预审、快速确权等相关</w:t>
      </w:r>
      <w:r w:rsidRPr="00723732">
        <w:t>事项</w:t>
      </w:r>
      <w:r w:rsidRPr="00723732">
        <w:rPr>
          <w:rFonts w:hint="eastAsia"/>
        </w:rPr>
        <w:t>，市</w:t>
      </w:r>
      <w:r w:rsidRPr="00723732">
        <w:t>级著作权管理部门办理的国内作者或其他著作权人作品的登记，确认为</w:t>
      </w:r>
      <w:r w:rsidRPr="00723732">
        <w:rPr>
          <w:rFonts w:hint="eastAsia"/>
        </w:rPr>
        <w:t>市</w:t>
      </w:r>
      <w:r w:rsidRPr="00723732">
        <w:t>级财政事权，由</w:t>
      </w:r>
      <w:r w:rsidRPr="00723732">
        <w:rPr>
          <w:rFonts w:hint="eastAsia"/>
        </w:rPr>
        <w:t>市</w:t>
      </w:r>
      <w:r w:rsidRPr="00723732">
        <w:t>级承担支出责任。</w:t>
      </w:r>
    </w:p>
    <w:p w:rsidR="00DB300D" w:rsidRPr="00723732" w:rsidRDefault="00DB300D" w:rsidP="00DB300D">
      <w:pPr>
        <w:spacing w:line="578" w:lineRule="exact"/>
        <w:ind w:firstLineChars="200" w:firstLine="640"/>
      </w:pPr>
      <w:r w:rsidRPr="00723732">
        <w:rPr>
          <w:rFonts w:hint="eastAsia"/>
        </w:rPr>
        <w:t>将区县专利快速预审、快速确权等相关事项</w:t>
      </w:r>
      <w:r w:rsidRPr="00723732">
        <w:t>，</w:t>
      </w:r>
      <w:r w:rsidRPr="00723732">
        <w:rPr>
          <w:rFonts w:hint="eastAsia"/>
        </w:rPr>
        <w:t>确认为区县财政事权，</w:t>
      </w:r>
      <w:r w:rsidRPr="00723732">
        <w:t>由区县承担支出责任。</w:t>
      </w:r>
    </w:p>
    <w:p w:rsidR="00DB300D" w:rsidRPr="00723732" w:rsidRDefault="00DB300D" w:rsidP="00DB300D">
      <w:pPr>
        <w:spacing w:line="578" w:lineRule="exact"/>
        <w:ind w:firstLineChars="200" w:firstLine="640"/>
        <w:rPr>
          <w:rFonts w:eastAsia="方正楷体_GBK"/>
        </w:rPr>
      </w:pPr>
      <w:r w:rsidRPr="00723732">
        <w:rPr>
          <w:rFonts w:eastAsia="方正楷体_GBK" w:hint="eastAsia"/>
        </w:rPr>
        <w:t>（三）知识产权运用促进</w:t>
      </w:r>
    </w:p>
    <w:p w:rsidR="00DB300D" w:rsidRPr="00723732" w:rsidRDefault="00DB300D" w:rsidP="00DB300D">
      <w:pPr>
        <w:spacing w:line="578" w:lineRule="exact"/>
        <w:ind w:firstLineChars="200" w:firstLine="640"/>
      </w:pPr>
      <w:r w:rsidRPr="00723732">
        <w:rPr>
          <w:rFonts w:hint="eastAsia"/>
        </w:rPr>
        <w:t>将全市</w:t>
      </w:r>
      <w:r w:rsidRPr="00723732">
        <w:t>性</w:t>
      </w:r>
      <w:r w:rsidRPr="00723732">
        <w:rPr>
          <w:rFonts w:hint="eastAsia"/>
        </w:rPr>
        <w:t>知识</w:t>
      </w:r>
      <w:r w:rsidRPr="00723732">
        <w:t>产权运营服务体系建设，</w:t>
      </w:r>
      <w:r w:rsidRPr="00723732">
        <w:rPr>
          <w:rFonts w:hint="eastAsia"/>
        </w:rPr>
        <w:t>知识产权转移转化促进和知识产权交易运营监督管理，全市性重大经济科技活动知识产权评议，</w:t>
      </w:r>
      <w:r w:rsidRPr="00723732">
        <w:t>专利和商标领域地方标准制定</w:t>
      </w:r>
      <w:r w:rsidRPr="00723732">
        <w:rPr>
          <w:rFonts w:hint="eastAsia"/>
        </w:rPr>
        <w:t>，</w:t>
      </w:r>
      <w:r w:rsidRPr="00723732">
        <w:t>出版外国图书合同登记、出版和复制境外电子出版物和计算机软件合同登记、复制境</w:t>
      </w:r>
      <w:r w:rsidRPr="00723732">
        <w:lastRenderedPageBreak/>
        <w:t>外音像制品委托合同登记，向国外申请植物新品种权登记，</w:t>
      </w:r>
      <w:r w:rsidRPr="00723732">
        <w:rPr>
          <w:rFonts w:hint="eastAsia"/>
        </w:rPr>
        <w:t>结合</w:t>
      </w:r>
      <w:r w:rsidRPr="00723732">
        <w:t>全市</w:t>
      </w:r>
      <w:r w:rsidRPr="00723732">
        <w:rPr>
          <w:rFonts w:hint="eastAsia"/>
        </w:rPr>
        <w:t>产业发展开展专利导航</w:t>
      </w:r>
      <w:r w:rsidRPr="00723732">
        <w:t>，</w:t>
      </w:r>
      <w:r w:rsidRPr="00723732">
        <w:rPr>
          <w:rFonts w:hint="eastAsia"/>
        </w:rPr>
        <w:t>全市性知识</w:t>
      </w:r>
      <w:r w:rsidRPr="00723732">
        <w:t>产权服务业监管，</w:t>
      </w:r>
      <w:r w:rsidRPr="00723732">
        <w:rPr>
          <w:rFonts w:hint="eastAsia"/>
        </w:rPr>
        <w:t>承办专利代理师资格考试考务工作，市</w:t>
      </w:r>
      <w:r w:rsidRPr="00723732">
        <w:t>级著作权管理部门办理的著作权许可和转让备案，</w:t>
      </w:r>
      <w:r w:rsidRPr="00723732">
        <w:rPr>
          <w:rFonts w:hint="eastAsia"/>
        </w:rPr>
        <w:t>确认为</w:t>
      </w:r>
      <w:r w:rsidRPr="00723732">
        <w:t>市级财政事权</w:t>
      </w:r>
      <w:r w:rsidRPr="00723732">
        <w:rPr>
          <w:rFonts w:hint="eastAsia"/>
        </w:rPr>
        <w:t>，</w:t>
      </w:r>
      <w:r w:rsidRPr="00723732">
        <w:t>由市级</w:t>
      </w:r>
      <w:r w:rsidRPr="00723732">
        <w:rPr>
          <w:rFonts w:hint="eastAsia"/>
        </w:rPr>
        <w:t>承担</w:t>
      </w:r>
      <w:r w:rsidRPr="00723732">
        <w:t>支出责任</w:t>
      </w:r>
      <w:r w:rsidRPr="00723732">
        <w:rPr>
          <w:rFonts w:hint="eastAsia"/>
        </w:rPr>
        <w:t>。</w:t>
      </w:r>
    </w:p>
    <w:p w:rsidR="00DB300D" w:rsidRPr="00723732" w:rsidRDefault="00DB300D" w:rsidP="00DB300D">
      <w:pPr>
        <w:spacing w:line="578" w:lineRule="exact"/>
        <w:ind w:firstLineChars="200" w:firstLine="640"/>
      </w:pPr>
      <w:r w:rsidRPr="00723732">
        <w:t>将</w:t>
      </w:r>
      <w:r w:rsidRPr="00723732">
        <w:rPr>
          <w:rFonts w:hint="eastAsia"/>
        </w:rPr>
        <w:t>区县知识产权转移转化促进和知识产权交易运营监督管理</w:t>
      </w:r>
      <w:r w:rsidRPr="00723732">
        <w:t>，</w:t>
      </w:r>
      <w:r w:rsidRPr="00723732">
        <w:rPr>
          <w:rFonts w:hint="eastAsia"/>
        </w:rPr>
        <w:t>区县重大经济科技活动知识产权评议，</w:t>
      </w:r>
      <w:r w:rsidRPr="00723732">
        <w:t>结合本地区产业</w:t>
      </w:r>
      <w:r w:rsidRPr="00723732">
        <w:rPr>
          <w:rFonts w:hint="eastAsia"/>
        </w:rPr>
        <w:t>发展开展</w:t>
      </w:r>
      <w:r w:rsidRPr="00723732">
        <w:t>专利导航，</w:t>
      </w:r>
      <w:r w:rsidRPr="00723732">
        <w:rPr>
          <w:rFonts w:hint="eastAsia"/>
        </w:rPr>
        <w:t>区县知识</w:t>
      </w:r>
      <w:r w:rsidRPr="00723732">
        <w:t>产权服务业监管</w:t>
      </w:r>
      <w:r w:rsidRPr="00723732">
        <w:rPr>
          <w:rFonts w:hint="eastAsia"/>
        </w:rPr>
        <w:t>，</w:t>
      </w:r>
      <w:r w:rsidRPr="00723732">
        <w:t>确认为区县财政事权</w:t>
      </w:r>
      <w:r w:rsidRPr="00723732">
        <w:rPr>
          <w:rFonts w:hint="eastAsia"/>
        </w:rPr>
        <w:t>，</w:t>
      </w:r>
      <w:r w:rsidRPr="00723732">
        <w:t>由</w:t>
      </w:r>
      <w:r w:rsidRPr="00723732">
        <w:rPr>
          <w:rFonts w:hint="eastAsia"/>
        </w:rPr>
        <w:t>区县承担</w:t>
      </w:r>
      <w:r w:rsidRPr="00723732">
        <w:t>支出责任。</w:t>
      </w:r>
    </w:p>
    <w:p w:rsidR="00DB300D" w:rsidRPr="00723732" w:rsidRDefault="00DB300D" w:rsidP="00DB300D">
      <w:pPr>
        <w:spacing w:line="578" w:lineRule="exact"/>
        <w:ind w:firstLineChars="200" w:firstLine="640"/>
        <w:rPr>
          <w:rFonts w:eastAsia="方正楷体_GBK"/>
        </w:rPr>
      </w:pPr>
      <w:r w:rsidRPr="00723732">
        <w:rPr>
          <w:rFonts w:eastAsia="方正楷体_GBK" w:hint="eastAsia"/>
        </w:rPr>
        <w:t>（四）知识产权保护</w:t>
      </w:r>
    </w:p>
    <w:p w:rsidR="00DB300D" w:rsidRPr="00723732" w:rsidRDefault="00DB300D" w:rsidP="00DB300D">
      <w:pPr>
        <w:spacing w:line="578" w:lineRule="exact"/>
        <w:ind w:firstLineChars="200" w:firstLine="640"/>
      </w:pPr>
      <w:r w:rsidRPr="00723732">
        <w:rPr>
          <w:rFonts w:hint="eastAsia"/>
        </w:rPr>
        <w:t>将全市性</w:t>
      </w:r>
      <w:r w:rsidRPr="00723732">
        <w:t>知识产权保护体系建设</w:t>
      </w:r>
      <w:r w:rsidRPr="00723732">
        <w:rPr>
          <w:rFonts w:hint="eastAsia"/>
        </w:rPr>
        <w:t>，市</w:t>
      </w:r>
      <w:r w:rsidRPr="00723732">
        <w:t>级</w:t>
      </w:r>
      <w:r w:rsidRPr="00723732">
        <w:rPr>
          <w:rFonts w:hint="eastAsia"/>
        </w:rPr>
        <w:t>涉外知识产权纠纷应对机制建设、知识产权保护状况评价和绩效监督考核、知识产权保护专项行动组织，市知识</w:t>
      </w:r>
      <w:r w:rsidRPr="00723732">
        <w:t>产权保护中心</w:t>
      </w:r>
      <w:r w:rsidRPr="00723732">
        <w:rPr>
          <w:rFonts w:hint="eastAsia"/>
        </w:rPr>
        <w:t>建设及运营，</w:t>
      </w:r>
      <w:r w:rsidRPr="00723732">
        <w:t>在</w:t>
      </w:r>
      <w:r w:rsidRPr="00723732">
        <w:rPr>
          <w:rFonts w:hint="eastAsia"/>
        </w:rPr>
        <w:t>全市</w:t>
      </w:r>
      <w:r w:rsidRPr="00723732">
        <w:t>有重大影响或跨区域的知识产权重大案件组织查办和督查督办，全</w:t>
      </w:r>
      <w:r w:rsidRPr="00723732">
        <w:rPr>
          <w:rFonts w:hint="eastAsia"/>
        </w:rPr>
        <w:t>市</w:t>
      </w:r>
      <w:r w:rsidRPr="00723732">
        <w:t>性知识产权快速协同保护、维权援助，在全</w:t>
      </w:r>
      <w:r w:rsidRPr="00723732">
        <w:rPr>
          <w:rFonts w:hint="eastAsia"/>
        </w:rPr>
        <w:t>市</w:t>
      </w:r>
      <w:r w:rsidRPr="00723732">
        <w:t>有重大影响的知识产权侵权纠纷的行政裁决和行政调解，</w:t>
      </w:r>
      <w:r w:rsidRPr="00723732">
        <w:rPr>
          <w:rFonts w:hint="eastAsia"/>
        </w:rPr>
        <w:t>行刑衔接、诉调对接等跨部门执法协作，</w:t>
      </w:r>
      <w:r w:rsidRPr="00723732">
        <w:t>技术出口中涉及专利权、集成电路布图设计专有权、计算机软件著作权的对外转让审查，全</w:t>
      </w:r>
      <w:r w:rsidRPr="00723732">
        <w:rPr>
          <w:rFonts w:hint="eastAsia"/>
        </w:rPr>
        <w:t>市</w:t>
      </w:r>
      <w:r w:rsidRPr="00723732">
        <w:t>软件正版化工作组织推进，</w:t>
      </w:r>
      <w:r w:rsidRPr="00723732">
        <w:rPr>
          <w:rFonts w:hint="eastAsia"/>
        </w:rPr>
        <w:t>确认为</w:t>
      </w:r>
      <w:r w:rsidRPr="00723732">
        <w:t>市级财政事权</w:t>
      </w:r>
      <w:r w:rsidRPr="00723732">
        <w:rPr>
          <w:rFonts w:hint="eastAsia"/>
        </w:rPr>
        <w:t>，</w:t>
      </w:r>
      <w:r w:rsidRPr="00723732">
        <w:t>由市级</w:t>
      </w:r>
      <w:r w:rsidRPr="00723732">
        <w:rPr>
          <w:rFonts w:hint="eastAsia"/>
        </w:rPr>
        <w:t>承担</w:t>
      </w:r>
      <w:r w:rsidRPr="00723732">
        <w:t>支出责任</w:t>
      </w:r>
      <w:r w:rsidRPr="00723732">
        <w:rPr>
          <w:rFonts w:hint="eastAsia"/>
        </w:rPr>
        <w:t>。</w:t>
      </w:r>
    </w:p>
    <w:p w:rsidR="00DB300D" w:rsidRPr="00723732" w:rsidRDefault="00DB300D" w:rsidP="00DB300D">
      <w:pPr>
        <w:spacing w:line="578" w:lineRule="exact"/>
        <w:ind w:firstLineChars="200" w:firstLine="640"/>
      </w:pPr>
      <w:r w:rsidRPr="00723732">
        <w:t>将区县知识产权保护体系建设</w:t>
      </w:r>
      <w:r w:rsidRPr="00723732">
        <w:rPr>
          <w:rFonts w:hint="eastAsia"/>
        </w:rPr>
        <w:t>，区县</w:t>
      </w:r>
      <w:r w:rsidRPr="00723732">
        <w:t>涉外知识产权纠纷应对机制建设、知识产权保护状况评价和绩效监督考核，</w:t>
      </w:r>
      <w:r w:rsidRPr="00723732">
        <w:rPr>
          <w:rFonts w:hint="eastAsia"/>
        </w:rPr>
        <w:t>本地区</w:t>
      </w:r>
      <w:r w:rsidRPr="00723732">
        <w:t>知识产权执法、快速协同保护、维权援助</w:t>
      </w:r>
      <w:r w:rsidRPr="00723732">
        <w:rPr>
          <w:rFonts w:hint="eastAsia"/>
        </w:rPr>
        <w:t>，</w:t>
      </w:r>
      <w:r w:rsidRPr="00723732">
        <w:t>未列入中央、</w:t>
      </w:r>
      <w:r w:rsidRPr="00723732">
        <w:rPr>
          <w:rFonts w:hint="eastAsia"/>
        </w:rPr>
        <w:t>市</w:t>
      </w:r>
      <w:r w:rsidRPr="00723732">
        <w:t>级财政事</w:t>
      </w:r>
      <w:r w:rsidRPr="00723732">
        <w:lastRenderedPageBreak/>
        <w:t>权的知识产权侵权纠纷行政裁决和行政调解，</w:t>
      </w:r>
      <w:r w:rsidRPr="00723732">
        <w:rPr>
          <w:rFonts w:hint="eastAsia"/>
        </w:rPr>
        <w:t>区县</w:t>
      </w:r>
      <w:r w:rsidRPr="00723732">
        <w:t>软件正版化工作组织推进，确认为区县财政事权</w:t>
      </w:r>
      <w:r w:rsidRPr="00723732">
        <w:rPr>
          <w:rFonts w:hint="eastAsia"/>
        </w:rPr>
        <w:t>，</w:t>
      </w:r>
      <w:r w:rsidRPr="00723732">
        <w:t>由</w:t>
      </w:r>
      <w:r w:rsidRPr="00723732">
        <w:rPr>
          <w:rFonts w:hint="eastAsia"/>
        </w:rPr>
        <w:t>区县承担</w:t>
      </w:r>
      <w:r w:rsidRPr="00723732">
        <w:t>支出责任。</w:t>
      </w:r>
    </w:p>
    <w:p w:rsidR="00DB300D" w:rsidRPr="00723732" w:rsidRDefault="00DB300D" w:rsidP="00DB300D">
      <w:pPr>
        <w:spacing w:line="578" w:lineRule="exact"/>
        <w:ind w:firstLineChars="200" w:firstLine="640"/>
        <w:rPr>
          <w:rFonts w:eastAsia="方正楷体_GBK"/>
        </w:rPr>
      </w:pPr>
      <w:r w:rsidRPr="00723732">
        <w:rPr>
          <w:rFonts w:eastAsia="方正楷体_GBK" w:hint="eastAsia"/>
        </w:rPr>
        <w:t>（五）知识产权公共服务</w:t>
      </w:r>
    </w:p>
    <w:p w:rsidR="00DB300D" w:rsidRPr="00723732" w:rsidRDefault="00DB300D" w:rsidP="00DB300D">
      <w:pPr>
        <w:spacing w:line="578" w:lineRule="exact"/>
        <w:ind w:firstLineChars="200" w:firstLine="640"/>
      </w:pPr>
      <w:r w:rsidRPr="00723732">
        <w:rPr>
          <w:rFonts w:hint="eastAsia"/>
        </w:rPr>
        <w:t>将全市性</w:t>
      </w:r>
      <w:r w:rsidRPr="00723732">
        <w:t>知识产权公共服务体系建设，</w:t>
      </w:r>
      <w:r w:rsidRPr="00723732">
        <w:rPr>
          <w:rFonts w:hint="eastAsia"/>
        </w:rPr>
        <w:t>全市性知识产权数据资源加工分析、统筹管理、共享开放，</w:t>
      </w:r>
      <w:r w:rsidRPr="00723732">
        <w:t>推动知识产权信息</w:t>
      </w:r>
      <w:r w:rsidRPr="00723732">
        <w:rPr>
          <w:rFonts w:hint="eastAsia"/>
        </w:rPr>
        <w:t>在全市</w:t>
      </w:r>
      <w:r w:rsidRPr="00723732">
        <w:t>的传播利用</w:t>
      </w:r>
      <w:r w:rsidRPr="00723732">
        <w:rPr>
          <w:rFonts w:hint="eastAsia"/>
        </w:rPr>
        <w:t>和</w:t>
      </w:r>
      <w:r w:rsidRPr="00723732">
        <w:t>融合应用，</w:t>
      </w:r>
      <w:r w:rsidRPr="00723732">
        <w:rPr>
          <w:rFonts w:hint="eastAsia"/>
        </w:rPr>
        <w:t>全市性</w:t>
      </w:r>
      <w:r w:rsidRPr="00723732">
        <w:t>知识产权信息化、智能化基础设施建设</w:t>
      </w:r>
      <w:r w:rsidRPr="00723732">
        <w:rPr>
          <w:rFonts w:hint="eastAsia"/>
        </w:rPr>
        <w:t>和</w:t>
      </w:r>
      <w:r w:rsidRPr="00723732">
        <w:t>网络安全防护，</w:t>
      </w:r>
      <w:r w:rsidRPr="00723732">
        <w:rPr>
          <w:rFonts w:hint="eastAsia"/>
        </w:rPr>
        <w:t>全市性知识</w:t>
      </w:r>
      <w:r w:rsidRPr="00723732">
        <w:t>产权风险预测预警，</w:t>
      </w:r>
      <w:r w:rsidRPr="00723732">
        <w:rPr>
          <w:rFonts w:hint="eastAsia"/>
        </w:rPr>
        <w:t>确认为</w:t>
      </w:r>
      <w:r w:rsidRPr="00723732">
        <w:t>市级财政事权</w:t>
      </w:r>
      <w:r w:rsidRPr="00723732">
        <w:rPr>
          <w:rFonts w:hint="eastAsia"/>
        </w:rPr>
        <w:t>，</w:t>
      </w:r>
      <w:r w:rsidRPr="00723732">
        <w:t>由市级</w:t>
      </w:r>
      <w:r w:rsidRPr="00723732">
        <w:rPr>
          <w:rFonts w:hint="eastAsia"/>
        </w:rPr>
        <w:t>承担</w:t>
      </w:r>
      <w:r w:rsidRPr="00723732">
        <w:t>支出责任</w:t>
      </w:r>
      <w:r w:rsidRPr="00723732">
        <w:rPr>
          <w:rFonts w:hint="eastAsia"/>
        </w:rPr>
        <w:t>。</w:t>
      </w:r>
    </w:p>
    <w:p w:rsidR="00DB300D" w:rsidRPr="00723732" w:rsidRDefault="00DB300D" w:rsidP="00DB300D">
      <w:pPr>
        <w:spacing w:line="578" w:lineRule="exact"/>
        <w:ind w:firstLineChars="200" w:firstLine="640"/>
      </w:pPr>
      <w:r w:rsidRPr="00723732">
        <w:t>将区县知识产权公共服务体系建设，</w:t>
      </w:r>
      <w:r w:rsidRPr="00723732">
        <w:rPr>
          <w:rFonts w:hint="eastAsia"/>
        </w:rPr>
        <w:t>知识产权信息公共服务机构、知识产权业务受理窗口、商标品牌指导站等各类网点建设及维护管理，</w:t>
      </w:r>
      <w:r w:rsidRPr="00723732">
        <w:t>推动知识产权信息</w:t>
      </w:r>
      <w:r w:rsidRPr="00723732">
        <w:rPr>
          <w:rFonts w:hint="eastAsia"/>
        </w:rPr>
        <w:t>在本地区</w:t>
      </w:r>
      <w:r w:rsidRPr="00723732">
        <w:t>的传播利用</w:t>
      </w:r>
      <w:r w:rsidRPr="00723732">
        <w:rPr>
          <w:rFonts w:hint="eastAsia"/>
        </w:rPr>
        <w:t>和</w:t>
      </w:r>
      <w:r w:rsidRPr="00723732">
        <w:t>融合应用，</w:t>
      </w:r>
      <w:r w:rsidRPr="00723732">
        <w:rPr>
          <w:rFonts w:hint="eastAsia"/>
        </w:rPr>
        <w:t>区县</w:t>
      </w:r>
      <w:r w:rsidRPr="00723732">
        <w:t>知识产权信息化、智能化基础设施建设</w:t>
      </w:r>
      <w:r w:rsidRPr="00723732">
        <w:rPr>
          <w:rFonts w:hint="eastAsia"/>
        </w:rPr>
        <w:t>和</w:t>
      </w:r>
      <w:r w:rsidRPr="00723732">
        <w:t>网络安全防护，</w:t>
      </w:r>
      <w:r w:rsidRPr="00723732">
        <w:rPr>
          <w:rFonts w:hint="eastAsia"/>
        </w:rPr>
        <w:t>区县知识</w:t>
      </w:r>
      <w:r w:rsidRPr="00723732">
        <w:t>产权风险预测预警，确认为区县财政事权</w:t>
      </w:r>
      <w:r w:rsidRPr="00723732">
        <w:rPr>
          <w:rFonts w:hint="eastAsia"/>
        </w:rPr>
        <w:t>，</w:t>
      </w:r>
      <w:r w:rsidRPr="00723732">
        <w:t>由</w:t>
      </w:r>
      <w:r w:rsidRPr="00723732">
        <w:rPr>
          <w:rFonts w:hint="eastAsia"/>
        </w:rPr>
        <w:t>区县承担</w:t>
      </w:r>
      <w:r w:rsidRPr="00723732">
        <w:t>支出责任。</w:t>
      </w:r>
    </w:p>
    <w:p w:rsidR="00DB300D" w:rsidRPr="00723732" w:rsidRDefault="00DB300D" w:rsidP="00DB300D">
      <w:pPr>
        <w:spacing w:line="578" w:lineRule="exact"/>
        <w:ind w:firstLineChars="200" w:firstLine="640"/>
        <w:rPr>
          <w:rFonts w:eastAsia="方正楷体_GBK"/>
        </w:rPr>
      </w:pPr>
      <w:r w:rsidRPr="00723732">
        <w:rPr>
          <w:rFonts w:eastAsia="方正楷体_GBK" w:hint="eastAsia"/>
        </w:rPr>
        <w:t>（六）知识产权涉外工作</w:t>
      </w:r>
    </w:p>
    <w:p w:rsidR="00DB300D" w:rsidRPr="00723732" w:rsidRDefault="00DB300D" w:rsidP="00DB300D">
      <w:pPr>
        <w:spacing w:line="578" w:lineRule="exact"/>
        <w:ind w:firstLineChars="200" w:firstLine="640"/>
      </w:pPr>
      <w:r w:rsidRPr="00723732">
        <w:rPr>
          <w:rFonts w:hint="eastAsia"/>
        </w:rPr>
        <w:t>将市级层面与</w:t>
      </w:r>
      <w:r w:rsidRPr="00723732">
        <w:t>外国地方政府</w:t>
      </w:r>
      <w:r w:rsidRPr="00723732">
        <w:rPr>
          <w:rFonts w:hint="eastAsia"/>
        </w:rPr>
        <w:t>和</w:t>
      </w:r>
      <w:r w:rsidRPr="00723732">
        <w:t>地方组织开展知识产权合作交流，</w:t>
      </w:r>
      <w:r w:rsidRPr="00723732">
        <w:rPr>
          <w:rFonts w:hint="eastAsia"/>
        </w:rPr>
        <w:t>确认为</w:t>
      </w:r>
      <w:r w:rsidRPr="00723732">
        <w:t>市级财政事权</w:t>
      </w:r>
      <w:r w:rsidRPr="00723732">
        <w:rPr>
          <w:rFonts w:hint="eastAsia"/>
        </w:rPr>
        <w:t>，</w:t>
      </w:r>
      <w:r w:rsidRPr="00723732">
        <w:t>由市级</w:t>
      </w:r>
      <w:r w:rsidRPr="00723732">
        <w:rPr>
          <w:rFonts w:hint="eastAsia"/>
        </w:rPr>
        <w:t>承担</w:t>
      </w:r>
      <w:r w:rsidRPr="00723732">
        <w:t>支出责任</w:t>
      </w:r>
      <w:r w:rsidRPr="00723732">
        <w:rPr>
          <w:rFonts w:hint="eastAsia"/>
        </w:rPr>
        <w:t>。</w:t>
      </w:r>
    </w:p>
    <w:p w:rsidR="00DB300D" w:rsidRPr="00723732" w:rsidRDefault="00DB300D" w:rsidP="00DB300D">
      <w:pPr>
        <w:spacing w:line="578" w:lineRule="exact"/>
        <w:ind w:firstLineChars="200" w:firstLine="640"/>
      </w:pPr>
      <w:r w:rsidRPr="00723732">
        <w:t>将区县</w:t>
      </w:r>
      <w:r w:rsidRPr="00723732">
        <w:rPr>
          <w:rFonts w:hint="eastAsia"/>
        </w:rPr>
        <w:t>层面</w:t>
      </w:r>
      <w:r w:rsidRPr="00723732">
        <w:t>与外国地方政府</w:t>
      </w:r>
      <w:r w:rsidRPr="00723732">
        <w:rPr>
          <w:rFonts w:hint="eastAsia"/>
        </w:rPr>
        <w:t>和</w:t>
      </w:r>
      <w:r w:rsidRPr="00723732">
        <w:t>地方组织开展知识产权合作交流，确</w:t>
      </w:r>
      <w:r w:rsidRPr="00723732">
        <w:rPr>
          <w:rFonts w:hint="eastAsia"/>
        </w:rPr>
        <w:t>认</w:t>
      </w:r>
      <w:r w:rsidRPr="00723732">
        <w:t>为</w:t>
      </w:r>
      <w:r w:rsidRPr="00723732">
        <w:rPr>
          <w:rFonts w:hint="eastAsia"/>
        </w:rPr>
        <w:t>区县</w:t>
      </w:r>
      <w:r w:rsidRPr="00723732">
        <w:t>财政事权</w:t>
      </w:r>
      <w:r w:rsidRPr="00723732">
        <w:rPr>
          <w:rFonts w:hint="eastAsia"/>
        </w:rPr>
        <w:t>，</w:t>
      </w:r>
      <w:r w:rsidRPr="00723732">
        <w:t>由</w:t>
      </w:r>
      <w:r w:rsidRPr="00723732">
        <w:rPr>
          <w:rFonts w:hint="eastAsia"/>
        </w:rPr>
        <w:t>区县承担</w:t>
      </w:r>
      <w:r w:rsidRPr="00723732">
        <w:t>支出责任。</w:t>
      </w:r>
    </w:p>
    <w:p w:rsidR="00DB300D" w:rsidRPr="00723732" w:rsidRDefault="00DB300D" w:rsidP="00DB300D">
      <w:pPr>
        <w:spacing w:line="578" w:lineRule="exact"/>
        <w:ind w:firstLineChars="200" w:firstLine="640"/>
        <w:rPr>
          <w:rFonts w:eastAsia="方正楷体_GBK"/>
        </w:rPr>
      </w:pPr>
      <w:r w:rsidRPr="00723732">
        <w:rPr>
          <w:rFonts w:eastAsia="方正楷体_GBK" w:hint="eastAsia"/>
        </w:rPr>
        <w:t>（七）知识产权领域其他事项</w:t>
      </w:r>
    </w:p>
    <w:p w:rsidR="00DB300D" w:rsidRPr="00723732" w:rsidRDefault="00DB300D" w:rsidP="00DB300D">
      <w:pPr>
        <w:spacing w:line="578" w:lineRule="exact"/>
        <w:ind w:firstLineChars="200" w:firstLine="640"/>
      </w:pPr>
      <w:r w:rsidRPr="00723732">
        <w:rPr>
          <w:rFonts w:hint="eastAsia"/>
        </w:rPr>
        <w:t>将高等学校知识产权学科、学院、学位建设等事项，确认为</w:t>
      </w:r>
      <w:r w:rsidRPr="00723732">
        <w:rPr>
          <w:rFonts w:hint="eastAsia"/>
        </w:rPr>
        <w:lastRenderedPageBreak/>
        <w:t>市级财政事权，由市级承担支出责任。将知识产权人才队伍建设，知识产权宣传教育和普法，按照隶属关系分别确认为市级财政事权或区县财政事权，由同级财政承担支出责任。市级职能部门及所属机构承担的事项，确认为市级财政事权，由市级承担支出责任；区县职能部门及所属机构承担的事项，确认为区县财政事权，由区县承担支出责任。</w:t>
      </w:r>
    </w:p>
    <w:p w:rsidR="00DB300D" w:rsidRPr="00723732" w:rsidRDefault="00DB300D" w:rsidP="00DB300D">
      <w:pPr>
        <w:spacing w:line="550" w:lineRule="exact"/>
        <w:ind w:firstLineChars="200" w:firstLine="640"/>
      </w:pPr>
      <w:r w:rsidRPr="00723732">
        <w:rPr>
          <w:rFonts w:hint="eastAsia"/>
        </w:rPr>
        <w:t>将市级层面与港澳台开展知识产权合作交流，确认为市级财政事权，由市级承担支出责任。将区县层面与港澳台开展知识产权合作交流，确认为区县财政事权，由区县承担支出责任。</w:t>
      </w:r>
    </w:p>
    <w:p w:rsidR="00DB300D" w:rsidRPr="00723732" w:rsidRDefault="00DB300D" w:rsidP="00DB300D">
      <w:pPr>
        <w:spacing w:line="550" w:lineRule="exact"/>
        <w:ind w:firstLineChars="200" w:firstLine="640"/>
      </w:pPr>
      <w:r w:rsidRPr="00723732">
        <w:rPr>
          <w:rFonts w:hint="eastAsia"/>
        </w:rPr>
        <w:t>知识产权领域其他未列事项，按照改革的总体要求和事项特点具体确定财政事权和支出责任。</w:t>
      </w:r>
    </w:p>
    <w:p w:rsidR="00DB300D" w:rsidRPr="00723732" w:rsidRDefault="00DB300D" w:rsidP="00DB300D">
      <w:pPr>
        <w:spacing w:line="550" w:lineRule="exact"/>
        <w:ind w:firstLineChars="200" w:firstLine="640"/>
        <w:rPr>
          <w:rFonts w:eastAsia="方正黑体_GBK" w:hint="eastAsia"/>
        </w:rPr>
      </w:pPr>
      <w:r w:rsidRPr="00723732">
        <w:rPr>
          <w:rFonts w:eastAsia="方正黑体_GBK" w:hint="eastAsia"/>
        </w:rPr>
        <w:t>三、配套措施</w:t>
      </w:r>
    </w:p>
    <w:p w:rsidR="00DB300D" w:rsidRPr="00723732" w:rsidRDefault="00DB300D" w:rsidP="00DB300D">
      <w:pPr>
        <w:spacing w:line="550" w:lineRule="exact"/>
        <w:ind w:firstLineChars="200" w:firstLine="640"/>
      </w:pPr>
      <w:r w:rsidRPr="00723732">
        <w:rPr>
          <w:rFonts w:eastAsia="方正楷体_GBK" w:hint="eastAsia"/>
        </w:rPr>
        <w:t>（一）加强组织领导。</w:t>
      </w:r>
      <w:r w:rsidRPr="00723732">
        <w:rPr>
          <w:rFonts w:hint="eastAsia"/>
        </w:rPr>
        <w:t>各区县、各有关部门要切实把思想和行动统一到党中央、国务院决策部署及市委、市政府工作要求上来，全面加强知识产权保护工作，加强组织领导，切实履行职责，密切协调配合，强化监管监督，确保改革工作落实到位。</w:t>
      </w:r>
    </w:p>
    <w:p w:rsidR="00DB300D" w:rsidRPr="00723732" w:rsidRDefault="00DB300D" w:rsidP="00DB300D">
      <w:pPr>
        <w:spacing w:line="550" w:lineRule="exact"/>
        <w:ind w:firstLineChars="200" w:firstLine="640"/>
      </w:pPr>
      <w:r w:rsidRPr="00723732">
        <w:rPr>
          <w:rFonts w:eastAsia="方正楷体_GBK" w:hint="eastAsia"/>
        </w:rPr>
        <w:t>（二）落实支出责任。</w:t>
      </w:r>
      <w:r w:rsidRPr="00723732">
        <w:rPr>
          <w:rFonts w:hint="eastAsia"/>
        </w:rPr>
        <w:t>各区县、各有关部门要根据改革确定的财政事权和支出责任划分，合理安排预算，及时</w:t>
      </w:r>
      <w:r w:rsidRPr="00723732">
        <w:t>下达资金，</w:t>
      </w:r>
      <w:r w:rsidRPr="00723732">
        <w:rPr>
          <w:rFonts w:hint="eastAsia"/>
        </w:rPr>
        <w:t>切实落实支出责任。要按照全面实施预算绩效管理的要求，着力优化支出结构，提高知识产权领域财政资源配置效率和使用效益。</w:t>
      </w:r>
    </w:p>
    <w:p w:rsidR="00DB300D" w:rsidRPr="00723732" w:rsidRDefault="00DB300D" w:rsidP="00DB300D">
      <w:pPr>
        <w:spacing w:line="550" w:lineRule="exact"/>
        <w:ind w:firstLineChars="200" w:firstLine="640"/>
      </w:pPr>
      <w:r w:rsidRPr="00723732">
        <w:rPr>
          <w:rFonts w:eastAsia="方正楷体_GBK" w:hint="eastAsia"/>
        </w:rPr>
        <w:t>（三）强化统筹</w:t>
      </w:r>
      <w:r w:rsidRPr="00723732">
        <w:rPr>
          <w:rFonts w:eastAsia="方正楷体_GBK"/>
        </w:rPr>
        <w:t>协调</w:t>
      </w:r>
      <w:r w:rsidRPr="00723732">
        <w:rPr>
          <w:rFonts w:eastAsia="方正楷体_GBK" w:hint="eastAsia"/>
        </w:rPr>
        <w:t>。</w:t>
      </w:r>
      <w:r w:rsidRPr="00723732">
        <w:rPr>
          <w:rFonts w:hint="eastAsia"/>
        </w:rPr>
        <w:t>各区县要把知识产权领域财政事权和支出责任划分改革，与知识产权领域重大改革有机衔接、协同推</w:t>
      </w:r>
      <w:r w:rsidRPr="00723732">
        <w:rPr>
          <w:rFonts w:hint="eastAsia"/>
        </w:rPr>
        <w:lastRenderedPageBreak/>
        <w:t>进。各</w:t>
      </w:r>
      <w:r w:rsidRPr="00723732">
        <w:t>有关部门</w:t>
      </w:r>
      <w:r w:rsidRPr="00723732">
        <w:rPr>
          <w:rFonts w:hint="eastAsia"/>
        </w:rPr>
        <w:t>要在全面系统梳理知识产权领域财政事权方面相关法律制度的基础上，修订完善相关政策制度，扎实推进知识产权强市</w:t>
      </w:r>
      <w:r w:rsidRPr="00723732">
        <w:t>建设</w:t>
      </w:r>
      <w:r w:rsidRPr="00723732">
        <w:rPr>
          <w:rFonts w:hint="eastAsia"/>
        </w:rPr>
        <w:t>。</w:t>
      </w:r>
    </w:p>
    <w:p w:rsidR="00DB300D" w:rsidRPr="00DB300D" w:rsidRDefault="00DB300D" w:rsidP="00DB300D">
      <w:pPr>
        <w:spacing w:line="550" w:lineRule="exact"/>
        <w:ind w:firstLineChars="200" w:firstLine="640"/>
        <w:rPr>
          <w:rFonts w:hint="eastAsia"/>
        </w:rPr>
      </w:pPr>
      <w:r w:rsidRPr="00723732">
        <w:rPr>
          <w:rFonts w:hint="eastAsia"/>
        </w:rPr>
        <w:t>本方案自印发之日起实施。</w:t>
      </w:r>
    </w:p>
    <w:sectPr w:rsidR="00DB300D" w:rsidRPr="00DB300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83" w:rsidRDefault="007A7E83">
      <w:pPr>
        <w:spacing w:line="240" w:lineRule="auto"/>
      </w:pPr>
      <w:r>
        <w:separator/>
      </w:r>
    </w:p>
  </w:endnote>
  <w:endnote w:type="continuationSeparator" w:id="0">
    <w:p w:rsidR="007A7E83" w:rsidRDefault="007A7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C70255D-EC6C-4D55-A8BD-21E6A31372B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0DFA0A8D-2DEB-4E27-A5D8-CB7293416E3F}"/>
  </w:font>
  <w:font w:name="楷体">
    <w:charset w:val="86"/>
    <w:family w:val="modern"/>
    <w:pitch w:val="fixed"/>
    <w:sig w:usb0="800002BF" w:usb1="38CF7CFA" w:usb2="00000016" w:usb3="00000000" w:csb0="00040001" w:csb1="00000000"/>
    <w:embedRegular r:id="rId3" w:subsetted="1" w:fontKey="{82FF5507-CF58-4986-829B-C4C609F601AD}"/>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300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300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83" w:rsidRDefault="007A7E83">
      <w:pPr>
        <w:spacing w:line="240" w:lineRule="auto"/>
      </w:pPr>
      <w:r>
        <w:separator/>
      </w:r>
    </w:p>
  </w:footnote>
  <w:footnote w:type="continuationSeparator" w:id="0">
    <w:p w:rsidR="007A7E83" w:rsidRDefault="007A7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3EE7"/>
    <w:rsid w:val="00354A68"/>
    <w:rsid w:val="00357AAF"/>
    <w:rsid w:val="00383443"/>
    <w:rsid w:val="003D4C0E"/>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97E69"/>
    <w:rsid w:val="005A6704"/>
    <w:rsid w:val="005D0DB0"/>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A7E83"/>
    <w:rsid w:val="007D7601"/>
    <w:rsid w:val="007E0D2E"/>
    <w:rsid w:val="007E186E"/>
    <w:rsid w:val="007F6458"/>
    <w:rsid w:val="008240CA"/>
    <w:rsid w:val="008305EC"/>
    <w:rsid w:val="00844EE4"/>
    <w:rsid w:val="00850C21"/>
    <w:rsid w:val="0085102D"/>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C1D53"/>
    <w:rsid w:val="009D7357"/>
    <w:rsid w:val="009F7988"/>
    <w:rsid w:val="00A0470C"/>
    <w:rsid w:val="00A2600B"/>
    <w:rsid w:val="00A33013"/>
    <w:rsid w:val="00A34887"/>
    <w:rsid w:val="00A40D9D"/>
    <w:rsid w:val="00A43229"/>
    <w:rsid w:val="00A446D2"/>
    <w:rsid w:val="00A860D2"/>
    <w:rsid w:val="00A92DD2"/>
    <w:rsid w:val="00A930AF"/>
    <w:rsid w:val="00AA0CAE"/>
    <w:rsid w:val="00AB1CDC"/>
    <w:rsid w:val="00B00990"/>
    <w:rsid w:val="00B4705A"/>
    <w:rsid w:val="00B570F0"/>
    <w:rsid w:val="00B67B15"/>
    <w:rsid w:val="00BA0453"/>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B300D"/>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0CCB"/>
    <w:rsid w:val="00E8116B"/>
    <w:rsid w:val="00E83D63"/>
    <w:rsid w:val="00E97F10"/>
    <w:rsid w:val="00EA6DB7"/>
    <w:rsid w:val="00EF44DC"/>
    <w:rsid w:val="00F0546A"/>
    <w:rsid w:val="00F36C4B"/>
    <w:rsid w:val="00F9216F"/>
    <w:rsid w:val="00FA1057"/>
    <w:rsid w:val="00FA17D2"/>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BA4A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2024-12-19T08:31:00Z</dcterms:created>
  <dcterms:modified xsi:type="dcterms:W3CDTF">2024-12-19T08:31:00Z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