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45" w:rsidRDefault="00581645" w:rsidP="00581645">
      <w:pPr>
        <w:adjustRightInd w:val="0"/>
        <w:spacing w:after="120" w:line="275" w:lineRule="atLeast"/>
        <w:textAlignment w:val="baseline"/>
        <w:rPr>
          <w:rFonts w:eastAsia="方正黑体_GBK"/>
        </w:rPr>
      </w:pPr>
      <w:r>
        <w:rPr>
          <w:rFonts w:eastAsia="方正黑体_GBK" w:hint="eastAsia"/>
        </w:rPr>
        <w:t>附件</w:t>
      </w:r>
      <w:r w:rsidR="00775E85">
        <w:rPr>
          <w:rFonts w:eastAsia="方正黑体_GBK"/>
        </w:rPr>
        <w:t>2</w:t>
      </w:r>
    </w:p>
    <w:p w:rsidR="00581645" w:rsidRDefault="00775E85" w:rsidP="00581645">
      <w:pPr>
        <w:jc w:val="center"/>
        <w:rPr>
          <w:rFonts w:eastAsia="方正楷体_GBK" w:cs="方正楷体_GBK"/>
          <w:spacing w:val="-7"/>
          <w:sz w:val="28"/>
          <w:szCs w:val="28"/>
        </w:rPr>
      </w:pPr>
      <w:r w:rsidRPr="00775E85">
        <w:rPr>
          <w:rFonts w:eastAsia="方正小标宋_GBK" w:cs="方正小标宋_GBK" w:hint="eastAsia"/>
          <w:sz w:val="40"/>
          <w:szCs w:val="40"/>
        </w:rPr>
        <w:t>中央水污染防治资金区域绩效目标表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1321"/>
        <w:gridCol w:w="1276"/>
        <w:gridCol w:w="1909"/>
        <w:gridCol w:w="2051"/>
        <w:gridCol w:w="1513"/>
      </w:tblGrid>
      <w:tr w:rsidR="00581645" w:rsidTr="00C073BF">
        <w:trPr>
          <w:trHeight w:val="454"/>
          <w:jc w:val="center"/>
        </w:trPr>
        <w:tc>
          <w:tcPr>
            <w:tcW w:w="1376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专项名称</w:t>
            </w:r>
          </w:p>
        </w:tc>
        <w:tc>
          <w:tcPr>
            <w:tcW w:w="8070" w:type="dxa"/>
            <w:gridSpan w:val="5"/>
            <w:vAlign w:val="center"/>
          </w:tcPr>
          <w:p w:rsidR="00581645" w:rsidRDefault="00581645" w:rsidP="00C073BF">
            <w:pPr>
              <w:tabs>
                <w:tab w:val="left" w:pos="2667"/>
              </w:tabs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2025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年提前下达水污染防治资金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中央主管</w:t>
            </w:r>
          </w:p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部门</w:t>
            </w:r>
          </w:p>
        </w:tc>
        <w:tc>
          <w:tcPr>
            <w:tcW w:w="8070" w:type="dxa"/>
            <w:gridSpan w:val="5"/>
            <w:vAlign w:val="center"/>
          </w:tcPr>
          <w:p w:rsidR="00581645" w:rsidRDefault="00581645" w:rsidP="00C073BF">
            <w:pPr>
              <w:tabs>
                <w:tab w:val="left" w:pos="2667"/>
              </w:tabs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财政部、生态环境部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省级财政</w:t>
            </w:r>
          </w:p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部门</w:t>
            </w:r>
          </w:p>
        </w:tc>
        <w:tc>
          <w:tcPr>
            <w:tcW w:w="2597" w:type="dxa"/>
            <w:gridSpan w:val="2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重庆市财政局</w:t>
            </w:r>
          </w:p>
        </w:tc>
        <w:tc>
          <w:tcPr>
            <w:tcW w:w="1909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省级主管部门</w:t>
            </w:r>
          </w:p>
        </w:tc>
        <w:tc>
          <w:tcPr>
            <w:tcW w:w="3564" w:type="dxa"/>
            <w:gridSpan w:val="2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重庆市生态环境局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资金</w:t>
            </w:r>
          </w:p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情况</w:t>
            </w:r>
          </w:p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597" w:type="dxa"/>
            <w:gridSpan w:val="2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年度金额：</w:t>
            </w:r>
          </w:p>
        </w:tc>
        <w:tc>
          <w:tcPr>
            <w:tcW w:w="5473" w:type="dxa"/>
            <w:gridSpan w:val="3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61091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（计划</w:t>
            </w:r>
            <w:bookmarkStart w:id="0" w:name="_GoBack"/>
            <w:bookmarkEnd w:id="0"/>
            <w:r>
              <w:rPr>
                <w:rFonts w:eastAsia="宋体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其中：中央补助</w:t>
            </w:r>
          </w:p>
        </w:tc>
        <w:tc>
          <w:tcPr>
            <w:tcW w:w="5473" w:type="dxa"/>
            <w:gridSpan w:val="3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48784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pacing w:val="-6"/>
                <w:kern w:val="0"/>
                <w:sz w:val="22"/>
                <w:szCs w:val="22"/>
              </w:rPr>
              <w:t>地方资金（含社会资金）</w:t>
            </w:r>
          </w:p>
        </w:tc>
        <w:tc>
          <w:tcPr>
            <w:tcW w:w="5473" w:type="dxa"/>
            <w:gridSpan w:val="3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12307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（计划）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年度目标</w:t>
            </w:r>
          </w:p>
        </w:tc>
        <w:tc>
          <w:tcPr>
            <w:tcW w:w="8070" w:type="dxa"/>
            <w:gridSpan w:val="5"/>
            <w:vAlign w:val="center"/>
          </w:tcPr>
          <w:p w:rsidR="00581645" w:rsidRDefault="00581645" w:rsidP="00C073BF">
            <w:pPr>
              <w:widowControl/>
              <w:snapToGrid w:val="0"/>
              <w:ind w:firstLineChars="200" w:firstLine="44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支持重点流域、区域水污染防治和水生态保护修复、集中式饮用水源地保护、地下水污染防治等项目实施，促进辖区水环境质量改善。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 w:val="restart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1321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3960" w:type="dxa"/>
            <w:gridSpan w:val="2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指标值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276" w:type="dxa"/>
            <w:vMerge w:val="restart"/>
            <w:vAlign w:val="center"/>
          </w:tcPr>
          <w:p w:rsidR="00581645" w:rsidRDefault="00581645" w:rsidP="00C073BF">
            <w:pPr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集中式饮用水源地整治数量（个）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≥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7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81645" w:rsidRDefault="00581645" w:rsidP="00C073BF">
            <w:pPr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实施地下水污染防治项目数量（个）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81645" w:rsidRDefault="00581645" w:rsidP="00C073BF">
            <w:pPr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实施排污口规范化建设项目数量（个）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81645" w:rsidRDefault="00581645" w:rsidP="00C073BF">
            <w:pPr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color w:val="000000"/>
                <w:kern w:val="0"/>
                <w:sz w:val="22"/>
                <w:szCs w:val="22"/>
                <w:lang w:bidi="ar"/>
              </w:rPr>
              <w:t>恢复生态缓冲带面积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（平方米）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≥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5000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81645" w:rsidRDefault="00581645" w:rsidP="00C073BF">
            <w:pPr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新增生态湿地面积（平方米）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≥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10000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81645" w:rsidRDefault="00581645" w:rsidP="00C073BF">
            <w:pPr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z w:val="22"/>
                <w:szCs w:val="22"/>
              </w:rPr>
              <w:t>质量指标</w:t>
            </w: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z w:val="22"/>
                <w:szCs w:val="22"/>
              </w:rPr>
              <w:t>项目验收合格率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81645" w:rsidRDefault="00581645" w:rsidP="00C073BF">
            <w:pPr>
              <w:adjustRightInd w:val="0"/>
              <w:snapToGrid w:val="0"/>
              <w:jc w:val="center"/>
              <w:rPr>
                <w:rFonts w:eastAsia="宋体" w:cs="宋体"/>
                <w:sz w:val="22"/>
                <w:szCs w:val="22"/>
              </w:rPr>
            </w:pPr>
            <w:r>
              <w:rPr>
                <w:rFonts w:eastAsia="宋体" w:cs="宋体" w:hint="eastAsia"/>
                <w:sz w:val="22"/>
                <w:szCs w:val="22"/>
              </w:rPr>
              <w:t>时效指标</w:t>
            </w: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snapToGrid w:val="0"/>
              <w:jc w:val="left"/>
              <w:rPr>
                <w:rFonts w:eastAsia="宋体" w:cs="宋体"/>
                <w:sz w:val="22"/>
                <w:szCs w:val="22"/>
              </w:rPr>
            </w:pPr>
            <w:r>
              <w:rPr>
                <w:rFonts w:eastAsia="宋体" w:cs="宋体" w:hint="eastAsia"/>
                <w:sz w:val="22"/>
                <w:szCs w:val="22"/>
              </w:rPr>
              <w:t>项目开工率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80%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276" w:type="dxa"/>
            <w:vMerge w:val="restart"/>
            <w:vAlign w:val="center"/>
          </w:tcPr>
          <w:p w:rsidR="00581645" w:rsidRDefault="00581645" w:rsidP="00C073BF">
            <w:pPr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z w:val="22"/>
                <w:szCs w:val="22"/>
              </w:rPr>
              <w:t>地表水国控考核断面水质优良（达到或优于Ⅲ类）比例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97.3%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81645" w:rsidRDefault="00581645" w:rsidP="00C073BF">
            <w:pPr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z w:val="22"/>
                <w:szCs w:val="22"/>
              </w:rPr>
              <w:t>地表水国控考核断面中劣Ⅴ类水质断面比例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81645" w:rsidRDefault="00581645" w:rsidP="00C073BF">
            <w:pPr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z w:val="22"/>
                <w:szCs w:val="22"/>
              </w:rPr>
              <w:t>地级及以上城市集中式饮用水水源水质达到或优于</w:t>
            </w:r>
            <w:r>
              <w:rPr>
                <w:rFonts w:eastAsia="宋体" w:cs="宋体" w:hint="eastAsia"/>
                <w:sz w:val="22"/>
                <w:szCs w:val="22"/>
              </w:rPr>
              <w:t>III</w:t>
            </w:r>
            <w:r>
              <w:rPr>
                <w:rFonts w:eastAsia="宋体" w:cs="宋体" w:hint="eastAsia"/>
                <w:sz w:val="22"/>
                <w:szCs w:val="22"/>
              </w:rPr>
              <w:t>类比例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81645" w:rsidRDefault="00581645" w:rsidP="00C073BF">
            <w:pPr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sz w:val="22"/>
                <w:szCs w:val="22"/>
              </w:rPr>
              <w:t>地下水环境质量国控考核区域点位水质Ⅴ类比例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27.3%</w:t>
            </w:r>
          </w:p>
        </w:tc>
      </w:tr>
      <w:tr w:rsidR="00581645" w:rsidTr="00C073BF">
        <w:trPr>
          <w:trHeight w:val="454"/>
          <w:jc w:val="center"/>
        </w:trPr>
        <w:tc>
          <w:tcPr>
            <w:tcW w:w="1376" w:type="dxa"/>
            <w:vMerge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满意度</w:t>
            </w:r>
          </w:p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指标</w:t>
            </w:r>
          </w:p>
        </w:tc>
        <w:tc>
          <w:tcPr>
            <w:tcW w:w="1276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服务对象满意度</w:t>
            </w:r>
          </w:p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指标</w:t>
            </w:r>
          </w:p>
        </w:tc>
        <w:tc>
          <w:tcPr>
            <w:tcW w:w="3960" w:type="dxa"/>
            <w:gridSpan w:val="2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资金支持受益区县满意度</w:t>
            </w:r>
          </w:p>
        </w:tc>
        <w:tc>
          <w:tcPr>
            <w:tcW w:w="1513" w:type="dxa"/>
            <w:vAlign w:val="center"/>
          </w:tcPr>
          <w:p w:rsidR="00581645" w:rsidRDefault="00581645" w:rsidP="00C073BF">
            <w:pPr>
              <w:widowControl/>
              <w:adjustRightInd w:val="0"/>
              <w:snapToGrid w:val="0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≥</w:t>
            </w:r>
            <w:r>
              <w:rPr>
                <w:rFonts w:eastAsia="宋体" w:cs="宋体" w:hint="eastAsia"/>
                <w:kern w:val="0"/>
                <w:sz w:val="22"/>
                <w:szCs w:val="22"/>
              </w:rPr>
              <w:t>90%</w:t>
            </w:r>
          </w:p>
        </w:tc>
      </w:tr>
    </w:tbl>
    <w:p w:rsidR="00383EED" w:rsidRDefault="00383EED"/>
    <w:sectPr w:rsidR="0038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92" w:rsidRDefault="005F6292" w:rsidP="00581645">
      <w:r>
        <w:separator/>
      </w:r>
    </w:p>
  </w:endnote>
  <w:endnote w:type="continuationSeparator" w:id="0">
    <w:p w:rsidR="005F6292" w:rsidRDefault="005F6292" w:rsidP="0058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92" w:rsidRDefault="005F6292" w:rsidP="00581645">
      <w:r>
        <w:separator/>
      </w:r>
    </w:p>
  </w:footnote>
  <w:footnote w:type="continuationSeparator" w:id="0">
    <w:p w:rsidR="005F6292" w:rsidRDefault="005F6292" w:rsidP="0058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A9"/>
    <w:rsid w:val="00383EED"/>
    <w:rsid w:val="00581645"/>
    <w:rsid w:val="005F6292"/>
    <w:rsid w:val="00723EE1"/>
    <w:rsid w:val="00775E85"/>
    <w:rsid w:val="00A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3C99D-4004-4A20-9DC1-8A232A0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4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6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3</cp:revision>
  <dcterms:created xsi:type="dcterms:W3CDTF">2024-12-06T09:57:00Z</dcterms:created>
  <dcterms:modified xsi:type="dcterms:W3CDTF">2024-12-06T09:58:00Z</dcterms:modified>
</cp:coreProperties>
</file>