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02" w:rsidRDefault="00960902" w:rsidP="00960902">
      <w:pPr>
        <w:pStyle w:val="a4"/>
        <w:ind w:firstLine="440"/>
        <w:rPr>
          <w:rFonts w:eastAsia="方正小标宋_GBK"/>
          <w:sz w:val="44"/>
          <w:szCs w:val="44"/>
        </w:rPr>
      </w:pPr>
    </w:p>
    <w:p w:rsidR="00434575" w:rsidRPr="00220E96" w:rsidRDefault="00434575" w:rsidP="00434575">
      <w:pPr>
        <w:spacing w:line="550" w:lineRule="exact"/>
        <w:jc w:val="center"/>
        <w:rPr>
          <w:rFonts w:eastAsia="方正小标宋_GBK"/>
          <w:sz w:val="44"/>
          <w:szCs w:val="44"/>
        </w:rPr>
      </w:pPr>
      <w:r w:rsidRPr="00220E96">
        <w:rPr>
          <w:rFonts w:eastAsia="方正小标宋_GBK" w:hint="eastAsia"/>
          <w:sz w:val="44"/>
          <w:szCs w:val="44"/>
        </w:rPr>
        <w:t>重庆市财政局关于提前下达</w:t>
      </w:r>
      <w:r w:rsidRPr="00220E96">
        <w:rPr>
          <w:rFonts w:eastAsia="方正小标宋_GBK" w:hint="eastAsia"/>
          <w:sz w:val="44"/>
          <w:szCs w:val="44"/>
        </w:rPr>
        <w:t>2025</w:t>
      </w:r>
      <w:r w:rsidRPr="00220E96">
        <w:rPr>
          <w:rFonts w:eastAsia="方正小标宋_GBK" w:hint="eastAsia"/>
          <w:sz w:val="44"/>
          <w:szCs w:val="44"/>
        </w:rPr>
        <w:t>年</w:t>
      </w:r>
    </w:p>
    <w:p w:rsidR="00434575" w:rsidRDefault="00434575" w:rsidP="00434575">
      <w:pPr>
        <w:spacing w:line="550" w:lineRule="exact"/>
        <w:jc w:val="center"/>
        <w:rPr>
          <w:rFonts w:eastAsia="方正小标宋_GBK"/>
          <w:sz w:val="44"/>
          <w:szCs w:val="44"/>
        </w:rPr>
      </w:pPr>
      <w:r w:rsidRPr="00220E96">
        <w:rPr>
          <w:rFonts w:eastAsia="方正小标宋_GBK" w:hint="eastAsia"/>
          <w:sz w:val="44"/>
          <w:szCs w:val="44"/>
        </w:rPr>
        <w:t>中央农业相关转移支付资金预算指标的通知</w:t>
      </w:r>
    </w:p>
    <w:p w:rsidR="00434575" w:rsidRPr="00434575" w:rsidRDefault="00434575" w:rsidP="00434575">
      <w:pPr>
        <w:pStyle w:val="a0"/>
        <w:jc w:val="center"/>
        <w:rPr>
          <w:rFonts w:ascii="楷体" w:eastAsia="楷体" w:hAnsi="楷体" w:hint="eastAsia"/>
        </w:rPr>
      </w:pPr>
      <w:bookmarkStart w:id="0" w:name="_GoBack"/>
      <w:r w:rsidRPr="00434575">
        <w:rPr>
          <w:rFonts w:ascii="楷体" w:eastAsia="楷体" w:hAnsi="楷体" w:hint="eastAsia"/>
        </w:rPr>
        <w:t>渝财农〔2024〕109号</w:t>
      </w:r>
    </w:p>
    <w:bookmarkEnd w:id="0"/>
    <w:p w:rsidR="00434575" w:rsidRPr="00220E96" w:rsidRDefault="00434575" w:rsidP="00434575">
      <w:pPr>
        <w:spacing w:line="550" w:lineRule="exact"/>
        <w:jc w:val="left"/>
      </w:pPr>
    </w:p>
    <w:p w:rsidR="00434575" w:rsidRPr="00220E96" w:rsidRDefault="00434575" w:rsidP="00434575">
      <w:pPr>
        <w:spacing w:line="550" w:lineRule="exact"/>
        <w:jc w:val="left"/>
      </w:pPr>
      <w:r w:rsidRPr="00220E96">
        <w:rPr>
          <w:rFonts w:hint="eastAsia"/>
        </w:rPr>
        <w:t>相关区县（自治县）财政局、万盛经开区财政局，</w:t>
      </w:r>
      <w:r w:rsidRPr="00220E96">
        <w:t>有关单位</w:t>
      </w:r>
      <w:r w:rsidRPr="00220E96">
        <w:rPr>
          <w:rFonts w:hint="eastAsia"/>
        </w:rPr>
        <w:t>：</w:t>
      </w:r>
    </w:p>
    <w:p w:rsidR="00434575" w:rsidRPr="00220E96" w:rsidRDefault="00434575" w:rsidP="00434575">
      <w:pPr>
        <w:spacing w:line="550" w:lineRule="exact"/>
        <w:ind w:firstLineChars="200" w:firstLine="640"/>
        <w:jc w:val="left"/>
        <w:rPr>
          <w:rFonts w:hint="eastAsia"/>
        </w:rPr>
      </w:pPr>
      <w:r w:rsidRPr="00220E96">
        <w:rPr>
          <w:rFonts w:hint="eastAsia"/>
        </w:rPr>
        <w:t>为增强区县预算编制的完整性，加快中央转移支付资金支出进度，根据《中华人民共和国预算法》《财政部关于提前下达</w:t>
      </w:r>
      <w:r w:rsidRPr="00220E96">
        <w:rPr>
          <w:rFonts w:hint="eastAsia"/>
        </w:rPr>
        <w:t>2025</w:t>
      </w:r>
      <w:r w:rsidRPr="00220E96">
        <w:rPr>
          <w:rFonts w:hint="eastAsia"/>
        </w:rPr>
        <w:t>年农业</w:t>
      </w:r>
      <w:r w:rsidRPr="00220E96">
        <w:t>相关转移支付</w:t>
      </w:r>
      <w:r w:rsidRPr="00220E96">
        <w:rPr>
          <w:rFonts w:hint="eastAsia"/>
        </w:rPr>
        <w:t>资金预算的通知》（财农〔</w:t>
      </w:r>
      <w:r w:rsidRPr="00220E96">
        <w:rPr>
          <w:rFonts w:hint="eastAsia"/>
        </w:rPr>
        <w:t>2024</w:t>
      </w:r>
      <w:r w:rsidRPr="00220E96">
        <w:rPr>
          <w:rFonts w:hint="eastAsia"/>
        </w:rPr>
        <w:t>〕</w:t>
      </w:r>
      <w:r w:rsidRPr="00220E96">
        <w:rPr>
          <w:rFonts w:hint="eastAsia"/>
        </w:rPr>
        <w:t>78</w:t>
      </w:r>
      <w:r w:rsidRPr="00220E96">
        <w:rPr>
          <w:rFonts w:hint="eastAsia"/>
        </w:rPr>
        <w:t>号）等相关规定要求，经与市农业农村委研究，现提前下达你区县（自治县）、</w:t>
      </w:r>
      <w:r w:rsidRPr="00220E96">
        <w:t>单位</w:t>
      </w:r>
      <w:r w:rsidRPr="00220E96">
        <w:t>202</w:t>
      </w:r>
      <w:r w:rsidRPr="00220E96">
        <w:rPr>
          <w:rFonts w:hint="eastAsia"/>
        </w:rPr>
        <w:t>5</w:t>
      </w:r>
      <w:r w:rsidRPr="00220E96">
        <w:rPr>
          <w:rFonts w:hint="eastAsia"/>
        </w:rPr>
        <w:t>年中央农业相关转移支付资金预算指标，包括农业产业发展资金（项目代码：</w:t>
      </w:r>
      <w:r w:rsidRPr="00220E96">
        <w:rPr>
          <w:rFonts w:hint="eastAsia"/>
        </w:rPr>
        <w:t>100000</w:t>
      </w:r>
      <w:r w:rsidRPr="00220E96">
        <w:t>23Z231403000002</w:t>
      </w:r>
      <w:r w:rsidRPr="00220E96">
        <w:rPr>
          <w:rFonts w:hint="eastAsia"/>
        </w:rPr>
        <w:t>）、农业经营主体能力提升</w:t>
      </w:r>
      <w:r w:rsidRPr="00220E96">
        <w:t>资金</w:t>
      </w:r>
      <w:r w:rsidRPr="00220E96">
        <w:rPr>
          <w:rFonts w:hint="eastAsia"/>
        </w:rPr>
        <w:t>（项目代码：</w:t>
      </w:r>
      <w:r w:rsidRPr="00220E96">
        <w:t>10000023Z231403000003</w:t>
      </w:r>
      <w:r w:rsidRPr="00220E96">
        <w:rPr>
          <w:rFonts w:hint="eastAsia"/>
        </w:rPr>
        <w:t>）、农业生态资源保护资金（项目代码：</w:t>
      </w:r>
      <w:r w:rsidRPr="00220E96">
        <w:rPr>
          <w:rFonts w:hint="eastAsia"/>
        </w:rPr>
        <w:t>10000023Z231403000004</w:t>
      </w:r>
      <w:r w:rsidRPr="00220E96">
        <w:rPr>
          <w:rFonts w:hint="eastAsia"/>
        </w:rPr>
        <w:t>），具体区县、单位</w:t>
      </w:r>
      <w:r w:rsidRPr="00220E96">
        <w:t>、</w:t>
      </w:r>
      <w:r w:rsidRPr="00220E96">
        <w:rPr>
          <w:rFonts w:hint="eastAsia"/>
        </w:rPr>
        <w:t>金额及科目列报详见附件。请抓紧做好前期准备工作，待</w:t>
      </w:r>
      <w:r w:rsidRPr="00220E96">
        <w:t>202</w:t>
      </w:r>
      <w:r w:rsidRPr="00220E96">
        <w:rPr>
          <w:rFonts w:hint="eastAsia"/>
        </w:rPr>
        <w:t>5</w:t>
      </w:r>
      <w:r w:rsidRPr="00220E96">
        <w:rPr>
          <w:rFonts w:hint="eastAsia"/>
        </w:rPr>
        <w:t>年预算年度开始后，按照《财政部</w:t>
      </w:r>
      <w:r w:rsidRPr="00220E96">
        <w:rPr>
          <w:rFonts w:hint="eastAsia"/>
        </w:rPr>
        <w:t xml:space="preserve"> </w:t>
      </w:r>
      <w:r w:rsidRPr="00220E96">
        <w:rPr>
          <w:rFonts w:hint="eastAsia"/>
        </w:rPr>
        <w:t>农业农村部关于印发农业相关转移支付资金管理办法的通知》（财农〔</w:t>
      </w:r>
      <w:r w:rsidRPr="00220E96">
        <w:rPr>
          <w:rFonts w:hint="eastAsia"/>
        </w:rPr>
        <w:t>202</w:t>
      </w:r>
      <w:r w:rsidRPr="00220E96">
        <w:t>3</w:t>
      </w:r>
      <w:r w:rsidRPr="00220E96">
        <w:rPr>
          <w:rFonts w:hint="eastAsia"/>
        </w:rPr>
        <w:t>〕</w:t>
      </w:r>
      <w:r w:rsidRPr="00220E96">
        <w:t>11</w:t>
      </w:r>
      <w:r w:rsidRPr="00220E96">
        <w:rPr>
          <w:rFonts w:hint="eastAsia"/>
        </w:rPr>
        <w:t>号）、重庆市财政局等</w:t>
      </w:r>
      <w:r w:rsidRPr="00220E96">
        <w:rPr>
          <w:rFonts w:hint="eastAsia"/>
        </w:rPr>
        <w:t>11</w:t>
      </w:r>
      <w:r w:rsidRPr="00220E96">
        <w:rPr>
          <w:rFonts w:hint="eastAsia"/>
        </w:rPr>
        <w:t>个部门《关于将脱贫县涉农资金统筹整合试点政策优化调整至国家乡村振兴重点帮扶县实施的通知》（渝财农〔</w:t>
      </w:r>
      <w:r w:rsidRPr="00220E96">
        <w:rPr>
          <w:rFonts w:hint="eastAsia"/>
        </w:rPr>
        <w:t>2024</w:t>
      </w:r>
      <w:r w:rsidRPr="00220E96">
        <w:rPr>
          <w:rFonts w:hint="eastAsia"/>
        </w:rPr>
        <w:t>〕</w:t>
      </w:r>
      <w:r w:rsidRPr="00220E96">
        <w:rPr>
          <w:rFonts w:hint="eastAsia"/>
        </w:rPr>
        <w:t>17</w:t>
      </w:r>
      <w:r w:rsidRPr="00220E96">
        <w:rPr>
          <w:rFonts w:hint="eastAsia"/>
        </w:rPr>
        <w:t>号）和市级主管部门、财政部门的相关规定和要求拨付使用资金。</w:t>
      </w:r>
    </w:p>
    <w:p w:rsidR="00434575" w:rsidRPr="00220E96" w:rsidRDefault="00434575" w:rsidP="00434575">
      <w:pPr>
        <w:spacing w:line="550" w:lineRule="exact"/>
        <w:ind w:firstLineChars="200" w:firstLine="640"/>
        <w:jc w:val="left"/>
        <w:rPr>
          <w:rFonts w:hint="eastAsia"/>
        </w:rPr>
      </w:pPr>
      <w:r w:rsidRPr="00220E96">
        <w:rPr>
          <w:rFonts w:hint="eastAsia"/>
        </w:rPr>
        <w:lastRenderedPageBreak/>
        <w:t>农业产业发展资金、农业经营主体能力提升资金、农业生态资源保护资金列入转移支付预算执行常态化监督范围，各区县财政部门要在预算管理一体化系统及时接收登录预算指标，并保持“追踪”标识不变，依托预算管理一体化系统转移支付监控模块，加强日常监管，提高转移支付资金管理使用的规范性和有效性。其中，农业产业发展资金按其他支出方向追踪，相关指标在接收、登录和下达等各个环节应单独列示。</w:t>
      </w:r>
    </w:p>
    <w:p w:rsidR="00434575" w:rsidRPr="00220E96" w:rsidRDefault="00434575" w:rsidP="00434575">
      <w:pPr>
        <w:spacing w:line="550" w:lineRule="exact"/>
        <w:ind w:firstLineChars="200" w:firstLine="640"/>
        <w:jc w:val="left"/>
      </w:pPr>
    </w:p>
    <w:p w:rsidR="00434575" w:rsidRPr="00220E96" w:rsidRDefault="00434575" w:rsidP="00434575">
      <w:pPr>
        <w:spacing w:line="550" w:lineRule="exact"/>
        <w:ind w:firstLineChars="200" w:firstLine="640"/>
        <w:jc w:val="left"/>
      </w:pPr>
      <w:r w:rsidRPr="00220E96">
        <w:rPr>
          <w:rFonts w:hint="eastAsia"/>
        </w:rPr>
        <w:t>附件：</w:t>
      </w:r>
      <w:r w:rsidRPr="00220E96">
        <w:t>202</w:t>
      </w:r>
      <w:r w:rsidRPr="00220E96">
        <w:rPr>
          <w:rFonts w:hint="eastAsia"/>
        </w:rPr>
        <w:t>5</w:t>
      </w:r>
      <w:r w:rsidRPr="00220E96">
        <w:rPr>
          <w:rFonts w:hint="eastAsia"/>
        </w:rPr>
        <w:t>年中央农业相关转移支付资金预算指标提前下</w:t>
      </w:r>
    </w:p>
    <w:p w:rsidR="00434575" w:rsidRPr="00220E96" w:rsidRDefault="00434575" w:rsidP="00434575">
      <w:pPr>
        <w:spacing w:line="550" w:lineRule="exact"/>
        <w:ind w:firstLineChars="500" w:firstLine="1600"/>
        <w:jc w:val="left"/>
        <w:rPr>
          <w:rFonts w:hint="eastAsia"/>
        </w:rPr>
      </w:pPr>
      <w:r w:rsidRPr="00220E96">
        <w:rPr>
          <w:rFonts w:hint="eastAsia"/>
        </w:rPr>
        <w:t>达表</w:t>
      </w:r>
    </w:p>
    <w:p w:rsidR="00434575" w:rsidRPr="00220E96" w:rsidRDefault="00434575" w:rsidP="00434575">
      <w:pPr>
        <w:spacing w:line="550" w:lineRule="exact"/>
      </w:pPr>
    </w:p>
    <w:p w:rsidR="00434575" w:rsidRPr="00220E96" w:rsidRDefault="00434575" w:rsidP="00434575">
      <w:pPr>
        <w:spacing w:line="550" w:lineRule="exact"/>
        <w:ind w:firstLineChars="1671" w:firstLine="5347"/>
      </w:pPr>
      <w:r w:rsidRPr="00220E96">
        <w:rPr>
          <w:rFonts w:hint="eastAsia"/>
        </w:rPr>
        <w:t>重庆市财政局</w:t>
      </w:r>
    </w:p>
    <w:p w:rsidR="00434575" w:rsidRPr="00220E96" w:rsidRDefault="00434575" w:rsidP="00434575">
      <w:pPr>
        <w:spacing w:line="550" w:lineRule="exact"/>
        <w:ind w:firstLineChars="1588" w:firstLine="5082"/>
      </w:pPr>
      <w:r w:rsidRPr="00220E96">
        <w:rPr>
          <w:rFonts w:hint="eastAsia"/>
        </w:rPr>
        <w:t>20</w:t>
      </w:r>
      <w:r w:rsidRPr="00220E96">
        <w:t>24</w:t>
      </w:r>
      <w:r w:rsidRPr="00220E96">
        <w:rPr>
          <w:rFonts w:hint="eastAsia"/>
        </w:rPr>
        <w:t>年</w:t>
      </w:r>
      <w:r w:rsidRPr="00220E96">
        <w:t>11</w:t>
      </w:r>
      <w:r w:rsidRPr="00220E96">
        <w:rPr>
          <w:rFonts w:hint="eastAsia"/>
        </w:rPr>
        <w:t>月</w:t>
      </w:r>
      <w:r w:rsidRPr="00220E96">
        <w:t>29</w:t>
      </w:r>
      <w:r w:rsidRPr="00220E96">
        <w:rPr>
          <w:rFonts w:hint="eastAsia"/>
        </w:rPr>
        <w:t>日</w:t>
      </w:r>
    </w:p>
    <w:p w:rsidR="00434575" w:rsidRPr="001E2355" w:rsidRDefault="00434575" w:rsidP="00434575">
      <w:pPr>
        <w:pStyle w:val="a4"/>
        <w:ind w:firstLine="320"/>
        <w:rPr>
          <w:rFonts w:hint="eastAsia"/>
        </w:rPr>
      </w:pPr>
      <w:r w:rsidRPr="00220E96">
        <w:rPr>
          <w:rFonts w:hint="eastAsia"/>
        </w:rPr>
        <w:t>（此件主动</w:t>
      </w:r>
      <w:r w:rsidRPr="00220E96">
        <w:t>公开）</w:t>
      </w:r>
    </w:p>
    <w:sectPr w:rsidR="00434575" w:rsidRPr="001E235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37" w:rsidRDefault="009C7C37">
      <w:pPr>
        <w:spacing w:line="240" w:lineRule="auto"/>
      </w:pPr>
      <w:r>
        <w:separator/>
      </w:r>
    </w:p>
  </w:endnote>
  <w:endnote w:type="continuationSeparator" w:id="0">
    <w:p w:rsidR="009C7C37" w:rsidRDefault="009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431FDC79-A352-4324-B32E-42635D740DB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16ACC44C-4B41-4C05-9764-C190EA450AA0}"/>
  </w:font>
  <w:font w:name="楷体">
    <w:charset w:val="86"/>
    <w:family w:val="modern"/>
    <w:pitch w:val="fixed"/>
    <w:sig w:usb0="800002BF" w:usb1="38CF7CFA" w:usb2="00000016" w:usb3="00000000" w:csb0="00040001" w:csb1="00000000"/>
    <w:embedRegular r:id="rId3" w:subsetted="1" w:fontKey="{A872D149-FC25-481D-AE93-58862C4FB8C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57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57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37" w:rsidRDefault="009C7C37">
      <w:pPr>
        <w:spacing w:line="240" w:lineRule="auto"/>
      </w:pPr>
      <w:r>
        <w:separator/>
      </w:r>
    </w:p>
  </w:footnote>
  <w:footnote w:type="continuationSeparator" w:id="0">
    <w:p w:rsidR="009C7C37" w:rsidRDefault="009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C7C37"/>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2024-12-05T10:39:00Z</dcterms:created>
  <dcterms:modified xsi:type="dcterms:W3CDTF">2024-12-05T10:39:00Z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