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79E" w:rsidRDefault="0011379E" w:rsidP="0011379E">
      <w:pPr>
        <w:pStyle w:val="a4"/>
        <w:ind w:firstLine="440"/>
        <w:rPr>
          <w:rFonts w:eastAsia="方正小标宋_GBK"/>
          <w:sz w:val="44"/>
          <w:szCs w:val="44"/>
        </w:rPr>
      </w:pPr>
    </w:p>
    <w:p w:rsidR="00A860D2" w:rsidRDefault="00A860D2" w:rsidP="00A860D2">
      <w:pPr>
        <w:spacing w:line="600" w:lineRule="exact"/>
        <w:jc w:val="center"/>
        <w:rPr>
          <w:rFonts w:eastAsia="方正小标宋_GBK"/>
          <w:sz w:val="44"/>
          <w:szCs w:val="44"/>
        </w:rPr>
      </w:pPr>
      <w:bookmarkStart w:id="0" w:name="_GoBack"/>
      <w:r>
        <w:rPr>
          <w:rFonts w:eastAsia="方正小标宋_GBK" w:hint="eastAsia"/>
          <w:sz w:val="44"/>
          <w:szCs w:val="44"/>
        </w:rPr>
        <w:t>重庆市财政局关于下达</w:t>
      </w:r>
      <w:r>
        <w:rPr>
          <w:rFonts w:eastAsia="方正小标宋_GBK"/>
          <w:sz w:val="44"/>
          <w:szCs w:val="44"/>
        </w:rPr>
        <w:t>2023</w:t>
      </w:r>
      <w:r>
        <w:rPr>
          <w:rFonts w:eastAsia="方正小标宋_GBK" w:hint="eastAsia"/>
          <w:sz w:val="44"/>
          <w:szCs w:val="44"/>
        </w:rPr>
        <w:t>年</w:t>
      </w:r>
    </w:p>
    <w:bookmarkEnd w:id="0"/>
    <w:p w:rsidR="00A860D2" w:rsidRDefault="00A860D2" w:rsidP="00A860D2">
      <w:pPr>
        <w:spacing w:line="600" w:lineRule="exact"/>
        <w:jc w:val="center"/>
        <w:rPr>
          <w:rFonts w:eastAsia="方正小标宋_GBK"/>
          <w:sz w:val="44"/>
          <w:szCs w:val="44"/>
        </w:rPr>
      </w:pPr>
      <w:r>
        <w:rPr>
          <w:rFonts w:eastAsia="方正小标宋_GBK" w:hint="eastAsia"/>
          <w:sz w:val="44"/>
          <w:szCs w:val="44"/>
        </w:rPr>
        <w:t>中央林业草原改革发展资金预算的通知</w:t>
      </w:r>
    </w:p>
    <w:p w:rsidR="00A860D2" w:rsidRPr="00A860D2" w:rsidRDefault="00A860D2" w:rsidP="00A860D2">
      <w:pPr>
        <w:pStyle w:val="a0"/>
        <w:jc w:val="center"/>
        <w:rPr>
          <w:rFonts w:ascii="楷体" w:eastAsia="楷体" w:hAnsi="楷体" w:hint="eastAsia"/>
        </w:rPr>
      </w:pPr>
      <w:r w:rsidRPr="00A860D2">
        <w:rPr>
          <w:rFonts w:ascii="楷体" w:eastAsia="楷体" w:hAnsi="楷体" w:hint="eastAsia"/>
        </w:rPr>
        <w:t>渝财农〔</w:t>
      </w:r>
      <w:r w:rsidRPr="00A860D2">
        <w:rPr>
          <w:rFonts w:ascii="楷体" w:eastAsia="楷体" w:hAnsi="楷体"/>
        </w:rPr>
        <w:t>2023</w:t>
      </w:r>
      <w:r w:rsidRPr="00A860D2">
        <w:rPr>
          <w:rFonts w:ascii="楷体" w:eastAsia="楷体" w:hAnsi="楷体" w:hint="eastAsia"/>
        </w:rPr>
        <w:t>〕</w:t>
      </w:r>
      <w:r w:rsidRPr="00A860D2">
        <w:rPr>
          <w:rFonts w:ascii="楷体" w:eastAsia="楷体" w:hAnsi="楷体"/>
        </w:rPr>
        <w:t>42</w:t>
      </w:r>
      <w:r w:rsidRPr="00A860D2">
        <w:rPr>
          <w:rFonts w:ascii="楷体" w:eastAsia="楷体" w:hAnsi="楷体" w:hint="eastAsia"/>
        </w:rPr>
        <w:t>号</w:t>
      </w:r>
    </w:p>
    <w:p w:rsidR="00A860D2" w:rsidRDefault="00A860D2" w:rsidP="00A860D2">
      <w:pPr>
        <w:spacing w:line="600" w:lineRule="exact"/>
        <w:rPr>
          <w:szCs w:val="20"/>
        </w:rPr>
      </w:pPr>
    </w:p>
    <w:p w:rsidR="00A860D2" w:rsidRDefault="00A860D2" w:rsidP="00A860D2">
      <w:pPr>
        <w:spacing w:line="600" w:lineRule="exact"/>
      </w:pPr>
      <w:r>
        <w:rPr>
          <w:rFonts w:hint="eastAsia"/>
        </w:rPr>
        <w:t>各区县（自治县）财政局，西部科学城重庆高新区、万盛经开区财政局，市林业局：</w:t>
      </w:r>
    </w:p>
    <w:p w:rsidR="00A860D2" w:rsidRDefault="00A860D2" w:rsidP="00A860D2">
      <w:pPr>
        <w:spacing w:line="600" w:lineRule="exact"/>
        <w:ind w:firstLineChars="200" w:firstLine="640"/>
      </w:pPr>
      <w:r>
        <w:rPr>
          <w:rFonts w:hint="eastAsia"/>
        </w:rPr>
        <w:t>根据《财政部关于下达</w:t>
      </w:r>
      <w:r>
        <w:t>2023</w:t>
      </w:r>
      <w:r>
        <w:rPr>
          <w:rFonts w:hint="eastAsia"/>
        </w:rPr>
        <w:t>年林业草原改革发展资金预算的通知》（财资环〔</w:t>
      </w:r>
      <w:r>
        <w:t>2023</w:t>
      </w:r>
      <w:r>
        <w:rPr>
          <w:rFonts w:hint="eastAsia"/>
        </w:rPr>
        <w:t>〕</w:t>
      </w:r>
      <w:r>
        <w:t>21</w:t>
      </w:r>
      <w:r>
        <w:rPr>
          <w:rFonts w:hint="eastAsia"/>
        </w:rPr>
        <w:t>号）、《重庆市林业局关于商请下达</w:t>
      </w:r>
      <w:r>
        <w:t>2023</w:t>
      </w:r>
      <w:r>
        <w:rPr>
          <w:rFonts w:hint="eastAsia"/>
        </w:rPr>
        <w:t>年林业草原改革发展资金（退耕还林还草、非国有林保护补偿支出方向）的函》（渝林函〔</w:t>
      </w:r>
      <w:r>
        <w:t>2023</w:t>
      </w:r>
      <w:r>
        <w:rPr>
          <w:rFonts w:hint="eastAsia"/>
        </w:rPr>
        <w:t>〕</w:t>
      </w:r>
      <w:r>
        <w:t>204</w:t>
      </w:r>
      <w:r>
        <w:rPr>
          <w:rFonts w:hint="eastAsia"/>
        </w:rPr>
        <w:t>号）和《重庆市林业局关于商请下达</w:t>
      </w:r>
      <w:r>
        <w:t>2023</w:t>
      </w:r>
      <w:r>
        <w:rPr>
          <w:rFonts w:hint="eastAsia"/>
        </w:rPr>
        <w:t>年第二批林业草原改革发展资金（非直达资金方向）的函》（渝林函〔</w:t>
      </w:r>
      <w:r>
        <w:t>2023</w:t>
      </w:r>
      <w:r>
        <w:rPr>
          <w:rFonts w:hint="eastAsia"/>
        </w:rPr>
        <w:t>〕</w:t>
      </w:r>
      <w:r>
        <w:t>211</w:t>
      </w:r>
      <w:r>
        <w:rPr>
          <w:rFonts w:hint="eastAsia"/>
        </w:rPr>
        <w:t>号），经研究，现将</w:t>
      </w:r>
      <w:r>
        <w:t>2023</w:t>
      </w:r>
      <w:r>
        <w:rPr>
          <w:rFonts w:hint="eastAsia"/>
        </w:rPr>
        <w:t>年中央林业草原改革发展资金预算下达你们（项目代码：</w:t>
      </w:r>
      <w:r>
        <w:t>100000Z175070050002</w:t>
      </w:r>
      <w:r>
        <w:rPr>
          <w:rFonts w:hint="eastAsia"/>
        </w:rPr>
        <w:t>），具体金额、绩效目标等见附件，并就有关事项通知如下：</w:t>
      </w:r>
    </w:p>
    <w:p w:rsidR="00A860D2" w:rsidRDefault="00A860D2" w:rsidP="00A860D2">
      <w:pPr>
        <w:spacing w:line="600" w:lineRule="exact"/>
        <w:ind w:firstLineChars="200" w:firstLine="640"/>
      </w:pPr>
      <w:r>
        <w:rPr>
          <w:rFonts w:hint="eastAsia"/>
        </w:rPr>
        <w:t>一、林业草原改革发展资金中的退耕还林还草、非国有林保护补偿支出方向为</w:t>
      </w:r>
      <w:r>
        <w:t>2023</w:t>
      </w:r>
      <w:r>
        <w:rPr>
          <w:rFonts w:hint="eastAsia"/>
        </w:rPr>
        <w:t>年中央直达资金，直达资金标识贯穿资金分配、拨付、使用等整个环节，且保持不变。</w:t>
      </w:r>
    </w:p>
    <w:p w:rsidR="00A860D2" w:rsidRDefault="00A860D2" w:rsidP="00A860D2">
      <w:pPr>
        <w:spacing w:line="600" w:lineRule="exact"/>
        <w:ind w:firstLineChars="200" w:firstLine="640"/>
      </w:pPr>
      <w:r>
        <w:rPr>
          <w:rFonts w:hint="eastAsia"/>
        </w:rPr>
        <w:t>二、根据新修订的资金管理办法，林业草原改革发展资金（不</w:t>
      </w:r>
      <w:r>
        <w:rPr>
          <w:rFonts w:hint="eastAsia"/>
        </w:rPr>
        <w:lastRenderedPageBreak/>
        <w:t>含退耕还林还草、非国有林生态保护补偿、林长制督查考核奖励和相关试点资金）纳入统筹整合范围，请按照《林业草原改革发展资金管理办法》和《重庆市财政局等</w:t>
      </w:r>
      <w:r>
        <w:t>13</w:t>
      </w:r>
      <w:r>
        <w:rPr>
          <w:rFonts w:hint="eastAsia"/>
        </w:rPr>
        <w:t>部门关于印发〈重庆市继续支持脱贫区县统筹整合使用财政涉农资金试点工作实施细则〉的通知》（渝财农〔</w:t>
      </w:r>
      <w:r>
        <w:t>2021</w:t>
      </w:r>
      <w:r>
        <w:rPr>
          <w:rFonts w:hint="eastAsia"/>
        </w:rPr>
        <w:t>〕</w:t>
      </w:r>
      <w:r>
        <w:t>58</w:t>
      </w:r>
      <w:r>
        <w:rPr>
          <w:rFonts w:hint="eastAsia"/>
        </w:rPr>
        <w:t>号）等相关规定执行。</w:t>
      </w:r>
    </w:p>
    <w:p w:rsidR="00A860D2" w:rsidRDefault="00A860D2" w:rsidP="00A860D2">
      <w:pPr>
        <w:spacing w:line="600" w:lineRule="exact"/>
        <w:ind w:firstLineChars="200" w:firstLine="640"/>
      </w:pPr>
      <w:r>
        <w:rPr>
          <w:rFonts w:hint="eastAsia"/>
        </w:rPr>
        <w:t>三、按照《中央对地方专项转移支付绩效目标管理暂行办法》（财预〔</w:t>
      </w:r>
      <w:r>
        <w:t>2015</w:t>
      </w:r>
      <w:r>
        <w:rPr>
          <w:rFonts w:hint="eastAsia"/>
        </w:rPr>
        <w:t>〕</w:t>
      </w:r>
      <w:r>
        <w:t>163</w:t>
      </w:r>
      <w:r>
        <w:rPr>
          <w:rFonts w:hint="eastAsia"/>
        </w:rPr>
        <w:t>号）等要求，你区县（自治县）、单位</w:t>
      </w:r>
      <w:r>
        <w:t>2023</w:t>
      </w:r>
      <w:r>
        <w:rPr>
          <w:rFonts w:hint="eastAsia"/>
        </w:rPr>
        <w:t>年度林业草原改革发展资金绩效目标一并下达，请在组织预算执行中对照你区县（自治县）、单位绩效目标做好绩效监控，确保年度绩效目标如期实现。</w:t>
      </w:r>
    </w:p>
    <w:p w:rsidR="00A860D2" w:rsidRDefault="00A860D2" w:rsidP="00A860D2">
      <w:pPr>
        <w:spacing w:line="600" w:lineRule="exact"/>
        <w:ind w:firstLineChars="200" w:firstLine="640"/>
      </w:pPr>
      <w:r>
        <w:rPr>
          <w:rFonts w:hint="eastAsia"/>
        </w:rPr>
        <w:t>四、请严格按照有关资金管理规定，切实加强资金管理，保证资金使用规范安全，提高资金使用效益。</w:t>
      </w:r>
    </w:p>
    <w:p w:rsidR="00A860D2" w:rsidRDefault="00A860D2" w:rsidP="00A860D2">
      <w:pPr>
        <w:spacing w:line="600" w:lineRule="exact"/>
        <w:ind w:firstLineChars="200" w:firstLine="640"/>
      </w:pPr>
    </w:p>
    <w:p w:rsidR="00A860D2" w:rsidRDefault="00A860D2" w:rsidP="00A860D2">
      <w:pPr>
        <w:spacing w:line="600" w:lineRule="exact"/>
        <w:ind w:firstLineChars="200" w:firstLine="640"/>
      </w:pPr>
      <w:r>
        <w:rPr>
          <w:rFonts w:hint="eastAsia"/>
        </w:rPr>
        <w:t>附件：</w:t>
      </w:r>
      <w:r>
        <w:t>1.2023</w:t>
      </w:r>
      <w:r>
        <w:rPr>
          <w:rFonts w:hint="eastAsia"/>
        </w:rPr>
        <w:t>年中央林业草原改革发展资金预算安排表</w:t>
      </w:r>
    </w:p>
    <w:p w:rsidR="00A860D2" w:rsidRDefault="00A860D2" w:rsidP="00A860D2">
      <w:pPr>
        <w:spacing w:line="600" w:lineRule="exact"/>
        <w:ind w:firstLineChars="500" w:firstLine="1600"/>
      </w:pPr>
      <w:r>
        <w:t>2.2023</w:t>
      </w:r>
      <w:r>
        <w:rPr>
          <w:rFonts w:hint="eastAsia"/>
        </w:rPr>
        <w:t>年中央林业草原改革发展资金绩效目标表</w:t>
      </w:r>
    </w:p>
    <w:p w:rsidR="00A860D2" w:rsidRDefault="00A860D2" w:rsidP="00A860D2">
      <w:pPr>
        <w:spacing w:line="600" w:lineRule="exact"/>
      </w:pPr>
    </w:p>
    <w:p w:rsidR="00A860D2" w:rsidRDefault="00A860D2" w:rsidP="00A860D2">
      <w:pPr>
        <w:spacing w:line="600" w:lineRule="exact"/>
      </w:pPr>
    </w:p>
    <w:p w:rsidR="00A860D2" w:rsidRDefault="00A860D2" w:rsidP="00A860D2">
      <w:pPr>
        <w:spacing w:line="600" w:lineRule="exact"/>
      </w:pPr>
    </w:p>
    <w:p w:rsidR="00A860D2" w:rsidRDefault="00A860D2" w:rsidP="00A860D2">
      <w:pPr>
        <w:spacing w:line="600" w:lineRule="exact"/>
        <w:ind w:firstLineChars="1627" w:firstLine="5206"/>
      </w:pPr>
      <w:r>
        <w:rPr>
          <w:rFonts w:hint="eastAsia"/>
        </w:rPr>
        <w:t>重庆市财政局</w:t>
      </w:r>
    </w:p>
    <w:p w:rsidR="00A860D2" w:rsidRDefault="00A860D2" w:rsidP="00A860D2">
      <w:pPr>
        <w:spacing w:line="600" w:lineRule="exact"/>
        <w:ind w:firstLineChars="1566" w:firstLine="5011"/>
      </w:pPr>
      <w:r>
        <w:t>2023</w:t>
      </w:r>
      <w:r>
        <w:rPr>
          <w:rFonts w:hint="eastAsia"/>
        </w:rPr>
        <w:t>年</w:t>
      </w:r>
      <w:r>
        <w:t>6</w:t>
      </w:r>
      <w:r>
        <w:rPr>
          <w:rFonts w:hint="eastAsia"/>
        </w:rPr>
        <w:t>月</w:t>
      </w:r>
      <w:r>
        <w:t>2</w:t>
      </w:r>
      <w:r>
        <w:rPr>
          <w:rFonts w:hint="eastAsia"/>
        </w:rPr>
        <w:t>日</w:t>
      </w:r>
    </w:p>
    <w:p w:rsidR="00A860D2" w:rsidRPr="009B6DE3" w:rsidRDefault="00A860D2" w:rsidP="00A860D2">
      <w:pPr>
        <w:pStyle w:val="a4"/>
        <w:ind w:firstLine="320"/>
        <w:rPr>
          <w:rFonts w:hint="eastAsia"/>
        </w:rPr>
      </w:pPr>
      <w:r>
        <w:rPr>
          <w:rFonts w:hint="eastAsia"/>
        </w:rPr>
        <w:lastRenderedPageBreak/>
        <w:t>（此件主动公开）</w:t>
      </w:r>
    </w:p>
    <w:sectPr w:rsidR="00A860D2" w:rsidRPr="009B6DE3"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01" w:rsidRDefault="007D7601">
      <w:pPr>
        <w:spacing w:line="240" w:lineRule="auto"/>
      </w:pPr>
      <w:r>
        <w:separator/>
      </w:r>
    </w:p>
  </w:endnote>
  <w:endnote w:type="continuationSeparator" w:id="0">
    <w:p w:rsidR="007D7601" w:rsidRDefault="007D7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03936635-7756-4E22-8A19-36D40BFB14DE}"/>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54F7FD0F-F43B-42C4-999E-6FF1B7A98D47}"/>
  </w:font>
  <w:font w:name="楷体">
    <w:charset w:val="86"/>
    <w:family w:val="modern"/>
    <w:pitch w:val="fixed"/>
    <w:sig w:usb0="800002BF" w:usb1="38CF7CFA" w:usb2="00000016" w:usb3="00000000" w:csb0="00040001" w:csb1="00000000"/>
    <w:embedRegular r:id="rId3" w:subsetted="1" w:fontKey="{C5052422-9B97-4A6F-94E0-9F0A40CC9C2F}"/>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60D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60D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01" w:rsidRDefault="007D7601">
      <w:pPr>
        <w:spacing w:line="240" w:lineRule="auto"/>
      </w:pPr>
      <w:r>
        <w:separator/>
      </w:r>
    </w:p>
  </w:footnote>
  <w:footnote w:type="continuationSeparator" w:id="0">
    <w:p w:rsidR="007D7601" w:rsidRDefault="007D76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11379E"/>
    <w:rsid w:val="001272E5"/>
    <w:rsid w:val="00172A27"/>
    <w:rsid w:val="001924CF"/>
    <w:rsid w:val="001A38B7"/>
    <w:rsid w:val="001B3E84"/>
    <w:rsid w:val="00204E52"/>
    <w:rsid w:val="002423F8"/>
    <w:rsid w:val="00256DDF"/>
    <w:rsid w:val="0026289F"/>
    <w:rsid w:val="002A389B"/>
    <w:rsid w:val="002B17E3"/>
    <w:rsid w:val="002E7DF5"/>
    <w:rsid w:val="00357AAF"/>
    <w:rsid w:val="00383443"/>
    <w:rsid w:val="003E4E1E"/>
    <w:rsid w:val="003F49A8"/>
    <w:rsid w:val="00541F41"/>
    <w:rsid w:val="00597E69"/>
    <w:rsid w:val="006509F5"/>
    <w:rsid w:val="006D3F8F"/>
    <w:rsid w:val="007057D0"/>
    <w:rsid w:val="00716960"/>
    <w:rsid w:val="00757A08"/>
    <w:rsid w:val="00796AED"/>
    <w:rsid w:val="007D7601"/>
    <w:rsid w:val="0087698F"/>
    <w:rsid w:val="00894C52"/>
    <w:rsid w:val="009B6DE3"/>
    <w:rsid w:val="009D7357"/>
    <w:rsid w:val="00A34887"/>
    <w:rsid w:val="00A860D2"/>
    <w:rsid w:val="00BD0828"/>
    <w:rsid w:val="00C6064E"/>
    <w:rsid w:val="00CB2CCF"/>
    <w:rsid w:val="00DA5409"/>
    <w:rsid w:val="00DC5A29"/>
    <w:rsid w:val="00DC753A"/>
    <w:rsid w:val="00DE5B1C"/>
    <w:rsid w:val="00E54327"/>
    <w:rsid w:val="00EA6DB7"/>
    <w:rsid w:val="00EF44DC"/>
    <w:rsid w:val="00FA1057"/>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3F554"/>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rsid w:val="0011379E"/>
    <w:rPr>
      <w:rFonts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2024-04-17T09:32:00Z</dcterms:created>
  <dcterms:modified xsi:type="dcterms:W3CDTF">2024-04-17T09:32:00Z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