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A2" w:rsidRDefault="001D68A2" w:rsidP="001D68A2">
      <w:pPr>
        <w:spacing w:line="600" w:lineRule="exact"/>
        <w:jc w:val="center"/>
        <w:rPr>
          <w:rFonts w:eastAsia="方正小标宋_GBK"/>
          <w:sz w:val="44"/>
          <w:szCs w:val="44"/>
        </w:rPr>
      </w:pPr>
    </w:p>
    <w:p w:rsidR="001D68A2" w:rsidRPr="00814A57" w:rsidRDefault="001D68A2" w:rsidP="001D68A2">
      <w:pPr>
        <w:spacing w:line="600" w:lineRule="exact"/>
        <w:jc w:val="center"/>
        <w:rPr>
          <w:rFonts w:eastAsia="方正小标宋_GBK"/>
          <w:sz w:val="44"/>
          <w:szCs w:val="44"/>
        </w:rPr>
      </w:pPr>
      <w:r w:rsidRPr="00814A57">
        <w:rPr>
          <w:rFonts w:eastAsia="方正小标宋_GBK" w:hint="eastAsia"/>
          <w:sz w:val="44"/>
          <w:szCs w:val="44"/>
        </w:rPr>
        <w:t>重庆市财政局关于印发</w:t>
      </w:r>
    </w:p>
    <w:p w:rsidR="001D68A2" w:rsidRDefault="001D68A2" w:rsidP="001D68A2">
      <w:pPr>
        <w:spacing w:line="600" w:lineRule="exact"/>
        <w:jc w:val="center"/>
        <w:rPr>
          <w:rFonts w:eastAsia="方正小标宋_GBK"/>
          <w:sz w:val="44"/>
          <w:szCs w:val="44"/>
        </w:rPr>
      </w:pPr>
      <w:r w:rsidRPr="00814A57">
        <w:rPr>
          <w:rFonts w:eastAsia="方正小标宋_GBK" w:hint="eastAsia"/>
          <w:sz w:val="44"/>
          <w:szCs w:val="44"/>
        </w:rPr>
        <w:t>《重庆市政府债券公开招标发行规则》的通知</w:t>
      </w:r>
    </w:p>
    <w:p w:rsidR="001D68A2" w:rsidRPr="001D68A2" w:rsidRDefault="001D68A2" w:rsidP="001D68A2">
      <w:pPr>
        <w:pStyle w:val="a0"/>
        <w:jc w:val="center"/>
        <w:rPr>
          <w:rFonts w:ascii="楷体" w:eastAsia="楷体" w:hAnsi="楷体" w:hint="eastAsia"/>
        </w:rPr>
      </w:pPr>
      <w:bookmarkStart w:id="0" w:name="_GoBack"/>
      <w:r w:rsidRPr="001D68A2">
        <w:rPr>
          <w:rFonts w:ascii="楷体" w:eastAsia="楷体" w:hAnsi="楷体" w:hint="eastAsia"/>
        </w:rPr>
        <w:t>渝财债〔2024〕</w:t>
      </w:r>
      <w:r>
        <w:rPr>
          <w:rFonts w:ascii="楷体" w:eastAsia="楷体" w:hAnsi="楷体"/>
        </w:rPr>
        <w:t>3</w:t>
      </w:r>
      <w:r w:rsidRPr="001D68A2">
        <w:rPr>
          <w:rFonts w:ascii="楷体" w:eastAsia="楷体" w:hAnsi="楷体" w:hint="eastAsia"/>
        </w:rPr>
        <w:t>号</w:t>
      </w:r>
    </w:p>
    <w:bookmarkEnd w:id="0"/>
    <w:p w:rsidR="001D68A2" w:rsidRPr="00814A57" w:rsidRDefault="001D68A2" w:rsidP="001D68A2">
      <w:pPr>
        <w:spacing w:line="600" w:lineRule="exact"/>
      </w:pPr>
    </w:p>
    <w:p w:rsidR="001D68A2" w:rsidRPr="00814A57" w:rsidRDefault="001D68A2" w:rsidP="001D68A2">
      <w:pPr>
        <w:spacing w:line="600" w:lineRule="exact"/>
      </w:pPr>
      <w:r w:rsidRPr="00814A57">
        <w:rPr>
          <w:rFonts w:hint="eastAsia"/>
        </w:rPr>
        <w:t>重庆市政府</w:t>
      </w:r>
      <w:r w:rsidRPr="001D68A2">
        <w:rPr>
          <w:rFonts w:hint="eastAsia"/>
        </w:rPr>
        <w:t>债券</w:t>
      </w:r>
      <w:r w:rsidRPr="00814A57">
        <w:rPr>
          <w:rFonts w:hint="eastAsia"/>
        </w:rPr>
        <w:t>承销团成员，中央国债登记结算有限责任公司、中国</w:t>
      </w:r>
      <w:r w:rsidRPr="001D68A2">
        <w:rPr>
          <w:rFonts w:hint="eastAsia"/>
        </w:rPr>
        <w:t>证券</w:t>
      </w:r>
      <w:r w:rsidRPr="00814A57">
        <w:rPr>
          <w:rFonts w:hint="eastAsia"/>
        </w:rPr>
        <w:t>登记结算有限责任公司，</w:t>
      </w:r>
      <w:r w:rsidRPr="001D68A2">
        <w:rPr>
          <w:rFonts w:hint="eastAsia"/>
        </w:rPr>
        <w:t>上海</w:t>
      </w:r>
      <w:r w:rsidRPr="00814A57">
        <w:rPr>
          <w:rFonts w:hint="eastAsia"/>
        </w:rPr>
        <w:t>证券交易所、深圳证券交易所：</w:t>
      </w:r>
    </w:p>
    <w:p w:rsidR="001D68A2" w:rsidRPr="00814A57" w:rsidRDefault="001D68A2" w:rsidP="001D68A2">
      <w:pPr>
        <w:spacing w:line="600" w:lineRule="exact"/>
        <w:ind w:firstLineChars="200" w:firstLine="640"/>
      </w:pPr>
      <w:r w:rsidRPr="00814A57">
        <w:rPr>
          <w:rFonts w:hint="eastAsia"/>
        </w:rPr>
        <w:t>为规范重庆市政府债券公开招标发行工作，根据财政部有关规定和《重庆市政府债券公开招标发行兑付办法》，重庆市财政局制定了《重庆市政府债券公开招标发行规则》，现印发给你们，请遵照执行。</w:t>
      </w:r>
    </w:p>
    <w:p w:rsidR="001D68A2" w:rsidRPr="00814A57" w:rsidRDefault="001D68A2" w:rsidP="001D68A2">
      <w:pPr>
        <w:spacing w:line="600" w:lineRule="exact"/>
        <w:ind w:firstLineChars="200" w:firstLine="640"/>
      </w:pPr>
    </w:p>
    <w:p w:rsidR="001D68A2" w:rsidRPr="00814A57" w:rsidRDefault="001D68A2" w:rsidP="001D68A2">
      <w:pPr>
        <w:spacing w:line="600" w:lineRule="exact"/>
        <w:ind w:firstLineChars="200" w:firstLine="640"/>
      </w:pPr>
      <w:r w:rsidRPr="00814A57">
        <w:rPr>
          <w:rFonts w:hint="eastAsia"/>
        </w:rPr>
        <w:t>附件</w:t>
      </w:r>
      <w:r w:rsidRPr="00814A57">
        <w:t>：</w:t>
      </w:r>
      <w:r w:rsidRPr="00814A57">
        <w:rPr>
          <w:rFonts w:hint="eastAsia"/>
        </w:rPr>
        <w:t>重庆市政府债券公开招标发行规则</w:t>
      </w:r>
    </w:p>
    <w:p w:rsidR="001D68A2" w:rsidRPr="00814A57" w:rsidRDefault="001D68A2" w:rsidP="001D68A2">
      <w:pPr>
        <w:spacing w:line="578" w:lineRule="exact"/>
        <w:ind w:firstLineChars="200" w:firstLine="640"/>
      </w:pPr>
    </w:p>
    <w:p w:rsidR="001D68A2" w:rsidRPr="00814A57" w:rsidRDefault="001D68A2" w:rsidP="001D68A2">
      <w:pPr>
        <w:spacing w:line="578" w:lineRule="exact"/>
      </w:pPr>
    </w:p>
    <w:p w:rsidR="001D68A2" w:rsidRPr="00814A57" w:rsidRDefault="001D68A2" w:rsidP="001D68A2">
      <w:pPr>
        <w:spacing w:line="578" w:lineRule="exact"/>
      </w:pPr>
    </w:p>
    <w:p w:rsidR="001D68A2" w:rsidRPr="00814A57" w:rsidRDefault="001D68A2" w:rsidP="001D68A2">
      <w:pPr>
        <w:spacing w:line="578" w:lineRule="exact"/>
        <w:ind w:firstLineChars="1736" w:firstLine="5555"/>
      </w:pPr>
      <w:r w:rsidRPr="00814A57">
        <w:rPr>
          <w:rFonts w:hint="eastAsia"/>
        </w:rPr>
        <w:t>重庆市财政局</w:t>
      </w:r>
    </w:p>
    <w:p w:rsidR="001D68A2" w:rsidRPr="00814A57" w:rsidRDefault="001D68A2" w:rsidP="001D68A2">
      <w:pPr>
        <w:spacing w:line="578" w:lineRule="exact"/>
        <w:ind w:firstLineChars="1681" w:firstLine="5379"/>
      </w:pPr>
      <w:r w:rsidRPr="00814A57">
        <w:rPr>
          <w:rFonts w:hint="eastAsia"/>
        </w:rPr>
        <w:t>20</w:t>
      </w:r>
      <w:r w:rsidRPr="00814A57">
        <w:t>24</w:t>
      </w:r>
      <w:r w:rsidRPr="00814A57">
        <w:rPr>
          <w:rFonts w:hint="eastAsia"/>
        </w:rPr>
        <w:t>年</w:t>
      </w:r>
      <w:r w:rsidRPr="00814A57">
        <w:t>1</w:t>
      </w:r>
      <w:r w:rsidRPr="00814A57">
        <w:rPr>
          <w:rFonts w:hint="eastAsia"/>
        </w:rPr>
        <w:t>月</w:t>
      </w:r>
      <w:r w:rsidRPr="00814A57">
        <w:t>2</w:t>
      </w:r>
      <w:r w:rsidRPr="00814A57">
        <w:rPr>
          <w:rFonts w:hint="eastAsia"/>
        </w:rPr>
        <w:t>日</w:t>
      </w:r>
    </w:p>
    <w:p w:rsidR="001D68A2" w:rsidRPr="00814A57" w:rsidRDefault="001D68A2" w:rsidP="001D68A2">
      <w:pPr>
        <w:spacing w:line="578" w:lineRule="exact"/>
        <w:ind w:firstLineChars="200" w:firstLine="640"/>
      </w:pPr>
      <w:r w:rsidRPr="00814A57">
        <w:rPr>
          <w:rFonts w:hint="eastAsia"/>
        </w:rPr>
        <w:t>（此件主动公开</w:t>
      </w:r>
      <w:r w:rsidRPr="00814A57">
        <w:t>）</w:t>
      </w:r>
    </w:p>
    <w:p w:rsidR="001D68A2" w:rsidRPr="00814A57" w:rsidRDefault="001D68A2" w:rsidP="001D68A2">
      <w:pPr>
        <w:spacing w:line="578" w:lineRule="exact"/>
        <w:rPr>
          <w:rFonts w:eastAsia="方正黑体_GBK" w:hint="eastAsia"/>
          <w:sz w:val="28"/>
          <w:szCs w:val="28"/>
        </w:rPr>
      </w:pPr>
      <w:r w:rsidRPr="00814A57">
        <w:br w:type="page"/>
      </w:r>
      <w:r w:rsidRPr="00814A57">
        <w:rPr>
          <w:rFonts w:eastAsia="方正黑体_GBK" w:hint="eastAsia"/>
        </w:rPr>
        <w:lastRenderedPageBreak/>
        <w:t>附件</w:t>
      </w:r>
    </w:p>
    <w:p w:rsidR="001D68A2" w:rsidRPr="00814A57" w:rsidRDefault="001D68A2" w:rsidP="001D68A2">
      <w:pPr>
        <w:spacing w:line="578" w:lineRule="exact"/>
        <w:ind w:firstLineChars="200" w:firstLine="640"/>
      </w:pPr>
    </w:p>
    <w:p w:rsidR="001D68A2" w:rsidRPr="00814A57" w:rsidRDefault="001D68A2" w:rsidP="001D68A2">
      <w:pPr>
        <w:spacing w:line="578" w:lineRule="exact"/>
        <w:jc w:val="center"/>
        <w:rPr>
          <w:rFonts w:eastAsia="方正小标宋_GBK" w:hint="eastAsia"/>
          <w:sz w:val="44"/>
          <w:szCs w:val="44"/>
        </w:rPr>
      </w:pPr>
      <w:r w:rsidRPr="00814A57">
        <w:rPr>
          <w:rFonts w:eastAsia="方正小标宋_GBK" w:hint="eastAsia"/>
          <w:sz w:val="44"/>
          <w:szCs w:val="44"/>
        </w:rPr>
        <w:t>重庆市政府债券公开招标发行规则</w:t>
      </w:r>
    </w:p>
    <w:p w:rsidR="001D68A2" w:rsidRPr="00814A57" w:rsidRDefault="001D68A2" w:rsidP="001D68A2">
      <w:pPr>
        <w:spacing w:line="578" w:lineRule="exact"/>
        <w:ind w:firstLineChars="200" w:firstLine="640"/>
      </w:pPr>
    </w:p>
    <w:p w:rsidR="001D68A2" w:rsidRPr="00814A57" w:rsidRDefault="001D68A2" w:rsidP="001D68A2">
      <w:pPr>
        <w:spacing w:line="578" w:lineRule="exact"/>
        <w:ind w:firstLineChars="200" w:firstLine="640"/>
        <w:rPr>
          <w:rFonts w:eastAsia="方正黑体_GBK" w:hint="eastAsia"/>
        </w:rPr>
      </w:pPr>
      <w:r w:rsidRPr="00814A57">
        <w:rPr>
          <w:rFonts w:eastAsia="方正黑体_GBK" w:hint="eastAsia"/>
        </w:rPr>
        <w:t>一、招标方式</w:t>
      </w:r>
    </w:p>
    <w:p w:rsidR="001D68A2" w:rsidRPr="00814A57" w:rsidRDefault="001D68A2" w:rsidP="001D68A2">
      <w:pPr>
        <w:spacing w:line="578" w:lineRule="exact"/>
        <w:ind w:firstLineChars="200" w:firstLine="640"/>
      </w:pPr>
      <w:r w:rsidRPr="00814A57">
        <w:rPr>
          <w:rFonts w:hint="eastAsia"/>
        </w:rPr>
        <w:t>公开招标方式发行的重庆市政府债券（包括</w:t>
      </w:r>
      <w:r w:rsidRPr="00814A57">
        <w:t>一般债券和专项债券</w:t>
      </w:r>
      <w:r w:rsidRPr="00814A57">
        <w:rPr>
          <w:rFonts w:hint="eastAsia"/>
        </w:rPr>
        <w:t>），通过“财政部政府债券发行系统”、“</w:t>
      </w:r>
      <w:r w:rsidRPr="00814A57">
        <w:t>财政部上海证券交易所政府债券</w:t>
      </w:r>
      <w:r w:rsidRPr="00814A57">
        <w:rPr>
          <w:rFonts w:hint="eastAsia"/>
        </w:rPr>
        <w:t>发行系统”</w:t>
      </w:r>
      <w:r w:rsidRPr="00814A57">
        <w:t>、</w:t>
      </w:r>
      <w:r w:rsidRPr="00814A57">
        <w:rPr>
          <w:rFonts w:hint="eastAsia"/>
        </w:rPr>
        <w:t>“</w:t>
      </w:r>
      <w:r w:rsidRPr="00814A57">
        <w:t>财政部深圳证券交易所政府债券发行系统</w:t>
      </w:r>
      <w:r w:rsidRPr="00814A57">
        <w:rPr>
          <w:rFonts w:hint="eastAsia"/>
        </w:rPr>
        <w:t>”（以下简称“债券发行</w:t>
      </w:r>
      <w:r w:rsidRPr="00814A57">
        <w:t>系统</w:t>
      </w:r>
      <w:r w:rsidRPr="00814A57">
        <w:rPr>
          <w:rFonts w:hint="eastAsia"/>
        </w:rPr>
        <w:t>”），面向重庆市政府债券承销团成员（以下简称“承销团成员”）招标发行，采用单一价格荷兰式招标方式，招标标的为利率。按照利率从低到高的原则，全场最高中标利率为当期重庆市政府债券票面利率，各中标承销团成员按面值承销。</w:t>
      </w:r>
    </w:p>
    <w:p w:rsidR="001D68A2" w:rsidRPr="00814A57" w:rsidRDefault="001D68A2" w:rsidP="001D68A2">
      <w:pPr>
        <w:spacing w:line="578" w:lineRule="exact"/>
        <w:ind w:firstLineChars="200" w:firstLine="640"/>
        <w:rPr>
          <w:rFonts w:eastAsia="方正黑体_GBK"/>
        </w:rPr>
      </w:pPr>
      <w:r w:rsidRPr="00814A57">
        <w:rPr>
          <w:rFonts w:eastAsia="方正黑体_GBK" w:hint="eastAsia"/>
        </w:rPr>
        <w:t>二、投标限定</w:t>
      </w:r>
    </w:p>
    <w:p w:rsidR="001D68A2" w:rsidRPr="00814A57" w:rsidRDefault="001D68A2" w:rsidP="001D68A2">
      <w:pPr>
        <w:spacing w:line="578" w:lineRule="exact"/>
        <w:ind w:firstLineChars="200" w:firstLine="640"/>
        <w:rPr>
          <w:rFonts w:hint="eastAsia"/>
        </w:rPr>
      </w:pPr>
      <w:r w:rsidRPr="00814A57">
        <w:rPr>
          <w:rFonts w:eastAsia="方正楷体_GBK" w:hint="eastAsia"/>
        </w:rPr>
        <w:t>（一）投标标位限定。</w:t>
      </w:r>
      <w:r w:rsidRPr="00814A57">
        <w:rPr>
          <w:rFonts w:hint="eastAsia"/>
        </w:rPr>
        <w:t>投标标位变动幅度为</w:t>
      </w:r>
      <w:r w:rsidRPr="00814A57">
        <w:rPr>
          <w:rFonts w:hint="eastAsia"/>
        </w:rPr>
        <w:t>0.01</w:t>
      </w:r>
      <w:r w:rsidRPr="00814A57">
        <w:rPr>
          <w:rFonts w:hint="eastAsia"/>
        </w:rPr>
        <w:t>％。每一承销团成员</w:t>
      </w:r>
      <w:r w:rsidRPr="00814A57">
        <w:rPr>
          <w:rFonts w:hint="eastAsia"/>
        </w:rPr>
        <w:t>10</w:t>
      </w:r>
      <w:r w:rsidRPr="00814A57">
        <w:rPr>
          <w:rFonts w:hint="eastAsia"/>
        </w:rPr>
        <w:t>年期</w:t>
      </w:r>
      <w:r w:rsidRPr="00814A57">
        <w:t>以下</w:t>
      </w:r>
      <w:r w:rsidRPr="00814A57">
        <w:rPr>
          <w:rFonts w:hint="eastAsia"/>
        </w:rPr>
        <w:t>期限（包含</w:t>
      </w:r>
      <w:r w:rsidRPr="00814A57">
        <w:rPr>
          <w:rFonts w:hint="eastAsia"/>
        </w:rPr>
        <w:t>10</w:t>
      </w:r>
      <w:r w:rsidRPr="00814A57">
        <w:rPr>
          <w:rFonts w:hint="eastAsia"/>
        </w:rPr>
        <w:t>年期）最高、最低标位差为</w:t>
      </w:r>
      <w:r w:rsidRPr="00814A57">
        <w:t>30</w:t>
      </w:r>
      <w:r w:rsidRPr="00814A57">
        <w:rPr>
          <w:rFonts w:hint="eastAsia"/>
        </w:rPr>
        <w:t>个标位，</w:t>
      </w:r>
      <w:r w:rsidRPr="00814A57">
        <w:t>10</w:t>
      </w:r>
      <w:r w:rsidRPr="00814A57">
        <w:rPr>
          <w:rFonts w:hint="eastAsia"/>
        </w:rPr>
        <w:t>年期</w:t>
      </w:r>
      <w:r w:rsidRPr="00814A57">
        <w:t>以上期限</w:t>
      </w:r>
      <w:r w:rsidRPr="00814A57">
        <w:rPr>
          <w:rFonts w:hint="eastAsia"/>
        </w:rPr>
        <w:t>最高、最低标位差为</w:t>
      </w:r>
      <w:r w:rsidRPr="00814A57">
        <w:t>60</w:t>
      </w:r>
      <w:r w:rsidRPr="00814A57">
        <w:rPr>
          <w:rFonts w:hint="eastAsia"/>
        </w:rPr>
        <w:t>个标位</w:t>
      </w:r>
      <w:r w:rsidRPr="00814A57">
        <w:t>，</w:t>
      </w:r>
      <w:r w:rsidRPr="00814A57">
        <w:rPr>
          <w:rFonts w:hint="eastAsia"/>
        </w:rPr>
        <w:t>无需连续投标。投标标位区间为招标日前</w:t>
      </w:r>
      <w:r w:rsidRPr="00814A57">
        <w:t>1</w:t>
      </w:r>
      <w:r w:rsidRPr="00814A57">
        <w:rPr>
          <w:rFonts w:hint="eastAsia"/>
        </w:rPr>
        <w:t>—</w:t>
      </w:r>
      <w:r w:rsidRPr="00814A57">
        <w:t>5</w:t>
      </w:r>
      <w:r w:rsidRPr="00814A57">
        <w:rPr>
          <w:rFonts w:hint="eastAsia"/>
        </w:rPr>
        <w:t>个工作日（含第</w:t>
      </w:r>
      <w:r w:rsidRPr="00814A57">
        <w:t>1</w:t>
      </w:r>
      <w:r w:rsidRPr="00814A57">
        <w:rPr>
          <w:rFonts w:hint="eastAsia"/>
        </w:rPr>
        <w:t>和第</w:t>
      </w:r>
      <w:r w:rsidRPr="00814A57">
        <w:t>5</w:t>
      </w:r>
      <w:r w:rsidRPr="00814A57">
        <w:rPr>
          <w:rFonts w:hint="eastAsia"/>
        </w:rPr>
        <w:t>个工作日）财政部公布的财政部</w:t>
      </w:r>
      <w:r w:rsidRPr="00814A57">
        <w:t>—</w:t>
      </w:r>
      <w:r w:rsidRPr="00814A57">
        <w:rPr>
          <w:rFonts w:hint="eastAsia"/>
        </w:rPr>
        <w:t>中国国债收益率曲线，待偿期为相应期限的国债收益率算术平均值与该平均值上浮</w:t>
      </w:r>
      <w:r w:rsidRPr="00814A57">
        <w:t>30%</w:t>
      </w:r>
      <w:r w:rsidRPr="00814A57">
        <w:rPr>
          <w:rFonts w:hint="eastAsia"/>
        </w:rPr>
        <w:t>（四舍五入计算到</w:t>
      </w:r>
      <w:r w:rsidRPr="00814A57">
        <w:t>0.01%</w:t>
      </w:r>
      <w:r w:rsidRPr="00814A57">
        <w:rPr>
          <w:rFonts w:hint="eastAsia"/>
        </w:rPr>
        <w:t>）之间；</w:t>
      </w:r>
      <w:r w:rsidRPr="00814A57">
        <w:t>或参考地方债收益率曲线设定，</w:t>
      </w:r>
      <w:r w:rsidRPr="00814A57">
        <w:lastRenderedPageBreak/>
        <w:t>具体根据债券品种期限及债券市场情况，在当期债券发行文件中规定。</w:t>
      </w:r>
    </w:p>
    <w:p w:rsidR="001D68A2" w:rsidRPr="00814A57" w:rsidRDefault="001D68A2" w:rsidP="001D68A2">
      <w:pPr>
        <w:spacing w:line="578" w:lineRule="exact"/>
        <w:ind w:firstLineChars="200" w:firstLine="640"/>
      </w:pPr>
      <w:r w:rsidRPr="00814A57">
        <w:rPr>
          <w:rFonts w:eastAsia="方正楷体_GBK" w:hint="eastAsia"/>
        </w:rPr>
        <w:t>（二）投标量限定。</w:t>
      </w:r>
      <w:r w:rsidRPr="00814A57">
        <w:rPr>
          <w:rFonts w:hint="eastAsia"/>
        </w:rPr>
        <w:t>主承销商最低投标量为每期债券发行量的</w:t>
      </w:r>
      <w:r w:rsidRPr="00814A57">
        <w:rPr>
          <w:rFonts w:hint="eastAsia"/>
        </w:rPr>
        <w:t>15</w:t>
      </w:r>
      <w:r w:rsidRPr="00814A57">
        <w:rPr>
          <w:rFonts w:hint="eastAsia"/>
        </w:rPr>
        <w:t>％；其他承销团成员最低投标量为每期债券发行量的</w:t>
      </w:r>
      <w:r w:rsidRPr="00814A57">
        <w:rPr>
          <w:rFonts w:hint="eastAsia"/>
        </w:rPr>
        <w:t>0.5</w:t>
      </w:r>
      <w:r w:rsidRPr="00814A57">
        <w:rPr>
          <w:rFonts w:hint="eastAsia"/>
        </w:rPr>
        <w:t>％。单一</w:t>
      </w:r>
      <w:r w:rsidRPr="00814A57">
        <w:t>标位最低</w:t>
      </w:r>
      <w:r w:rsidRPr="00814A57">
        <w:rPr>
          <w:rFonts w:hint="eastAsia"/>
        </w:rPr>
        <w:t>投标量</w:t>
      </w:r>
      <w:r w:rsidRPr="00814A57">
        <w:t>为</w:t>
      </w:r>
      <w:r w:rsidRPr="00814A57">
        <w:rPr>
          <w:rFonts w:hint="eastAsia"/>
        </w:rPr>
        <w:t>0.1</w:t>
      </w:r>
      <w:r w:rsidRPr="00814A57">
        <w:rPr>
          <w:rFonts w:hint="eastAsia"/>
        </w:rPr>
        <w:t>亿元</w:t>
      </w:r>
      <w:r w:rsidRPr="00814A57">
        <w:t>，</w:t>
      </w:r>
      <w:r w:rsidRPr="00814A57">
        <w:rPr>
          <w:rFonts w:hint="eastAsia"/>
        </w:rPr>
        <w:t>单一标位最高</w:t>
      </w:r>
      <w:r w:rsidRPr="00814A57">
        <w:t>投标量不得高于当期债券计划发行量的</w:t>
      </w:r>
      <w:r w:rsidRPr="00814A57">
        <w:rPr>
          <w:rFonts w:hint="eastAsia"/>
        </w:rPr>
        <w:t>35</w:t>
      </w:r>
      <w:r w:rsidRPr="00814A57">
        <w:t>%</w:t>
      </w:r>
      <w:r w:rsidRPr="00814A57">
        <w:t>，</w:t>
      </w:r>
      <w:r w:rsidRPr="00814A57">
        <w:rPr>
          <w:rFonts w:hint="eastAsia"/>
        </w:rPr>
        <w:t>投标量变动幅度为</w:t>
      </w:r>
      <w:r w:rsidRPr="00814A57">
        <w:rPr>
          <w:rFonts w:hint="eastAsia"/>
        </w:rPr>
        <w:t>0.</w:t>
      </w:r>
      <w:r w:rsidRPr="00814A57">
        <w:t>1</w:t>
      </w:r>
      <w:r w:rsidRPr="00814A57">
        <w:rPr>
          <w:rFonts w:hint="eastAsia"/>
        </w:rPr>
        <w:t>亿元的整数倍。</w:t>
      </w:r>
    </w:p>
    <w:p w:rsidR="001D68A2" w:rsidRPr="00814A57" w:rsidRDefault="001D68A2" w:rsidP="001D68A2">
      <w:pPr>
        <w:spacing w:line="578" w:lineRule="exact"/>
        <w:ind w:firstLineChars="200" w:firstLine="640"/>
      </w:pPr>
      <w:r w:rsidRPr="00814A57">
        <w:rPr>
          <w:rFonts w:eastAsia="方正楷体_GBK" w:hint="eastAsia"/>
        </w:rPr>
        <w:t>（三）最低承销额限定。</w:t>
      </w:r>
      <w:r w:rsidRPr="00814A57">
        <w:rPr>
          <w:rFonts w:hint="eastAsia"/>
        </w:rPr>
        <w:t>主承销商和其他承销团成员的最低承销额分别按照与重庆市财政局签订的承销协议执行。</w:t>
      </w:r>
    </w:p>
    <w:p w:rsidR="001D68A2" w:rsidRPr="00814A57" w:rsidRDefault="001D68A2" w:rsidP="001D68A2">
      <w:pPr>
        <w:spacing w:line="578" w:lineRule="exact"/>
        <w:ind w:firstLineChars="200" w:firstLine="640"/>
      </w:pPr>
      <w:r w:rsidRPr="00814A57">
        <w:rPr>
          <w:rFonts w:hint="eastAsia"/>
        </w:rPr>
        <w:t>上述</w:t>
      </w:r>
      <w:r w:rsidRPr="00814A57">
        <w:t>比例均计算至</w:t>
      </w:r>
      <w:r w:rsidRPr="00814A57">
        <w:rPr>
          <w:rFonts w:hint="eastAsia"/>
        </w:rPr>
        <w:t>0.1</w:t>
      </w:r>
      <w:r w:rsidRPr="00814A57">
        <w:rPr>
          <w:rFonts w:hint="eastAsia"/>
        </w:rPr>
        <w:t>亿元</w:t>
      </w:r>
      <w:r w:rsidRPr="00814A57">
        <w:t>，</w:t>
      </w:r>
      <w:r w:rsidRPr="00814A57">
        <w:rPr>
          <w:rFonts w:hint="eastAsia"/>
        </w:rPr>
        <w:t>0.1</w:t>
      </w:r>
      <w:r w:rsidRPr="00814A57">
        <w:rPr>
          <w:rFonts w:hint="eastAsia"/>
        </w:rPr>
        <w:t>亿元</w:t>
      </w:r>
      <w:r w:rsidRPr="00814A57">
        <w:t>以下四舍五入。</w:t>
      </w:r>
    </w:p>
    <w:p w:rsidR="001D68A2" w:rsidRPr="00814A57" w:rsidRDefault="001D68A2" w:rsidP="001D68A2">
      <w:pPr>
        <w:spacing w:line="578" w:lineRule="exact"/>
        <w:ind w:firstLineChars="200" w:firstLine="640"/>
        <w:rPr>
          <w:rFonts w:eastAsia="方正黑体_GBK"/>
        </w:rPr>
      </w:pPr>
      <w:r w:rsidRPr="00814A57">
        <w:rPr>
          <w:rFonts w:eastAsia="方正黑体_GBK" w:hint="eastAsia"/>
        </w:rPr>
        <w:t>三、中标原则</w:t>
      </w:r>
    </w:p>
    <w:p w:rsidR="001D68A2" w:rsidRPr="00814A57" w:rsidRDefault="001D68A2" w:rsidP="001D68A2">
      <w:pPr>
        <w:spacing w:line="578" w:lineRule="exact"/>
        <w:ind w:firstLineChars="200" w:firstLine="640"/>
      </w:pPr>
      <w:r w:rsidRPr="00814A57">
        <w:rPr>
          <w:rFonts w:eastAsia="方正楷体_GBK" w:hint="eastAsia"/>
        </w:rPr>
        <w:t>（一）中标募入顺序。</w:t>
      </w:r>
      <w:r w:rsidRPr="00814A57">
        <w:rPr>
          <w:rFonts w:hint="eastAsia"/>
        </w:rPr>
        <w:t>按照低利率优先的原则对有效投标逐笔募入，直到募满招标额或将全部投标募完为止。</w:t>
      </w:r>
    </w:p>
    <w:p w:rsidR="001D68A2" w:rsidRPr="00814A57" w:rsidRDefault="001D68A2" w:rsidP="001D68A2">
      <w:pPr>
        <w:spacing w:line="578" w:lineRule="exact"/>
        <w:ind w:firstLineChars="200" w:firstLine="640"/>
      </w:pPr>
      <w:r w:rsidRPr="00814A57">
        <w:rPr>
          <w:rFonts w:eastAsia="方正楷体_GBK" w:hint="eastAsia"/>
        </w:rPr>
        <w:t>（二）最高中标利率标位中标分配顺序。</w:t>
      </w:r>
      <w:r w:rsidRPr="00814A57">
        <w:rPr>
          <w:rFonts w:hint="eastAsia"/>
        </w:rPr>
        <w:t>以各承销团成员在最高中标利率标位投标量为权数平均分配，最小中标单位为</w:t>
      </w:r>
      <w:r w:rsidRPr="00814A57">
        <w:t>0</w:t>
      </w:r>
      <w:r w:rsidRPr="00814A57">
        <w:rPr>
          <w:rFonts w:hint="eastAsia"/>
        </w:rPr>
        <w:t>.1</w:t>
      </w:r>
      <w:r w:rsidRPr="00814A57">
        <w:rPr>
          <w:rFonts w:hint="eastAsia"/>
        </w:rPr>
        <w:t>亿元。分配后仍有尾数时，按投标时间优先原则分配。</w:t>
      </w:r>
    </w:p>
    <w:p w:rsidR="001D68A2" w:rsidRPr="00814A57" w:rsidRDefault="001D68A2" w:rsidP="001D68A2">
      <w:pPr>
        <w:spacing w:line="578" w:lineRule="exact"/>
        <w:ind w:firstLineChars="200" w:firstLine="640"/>
        <w:rPr>
          <w:rFonts w:eastAsia="方正黑体_GBK"/>
        </w:rPr>
      </w:pPr>
      <w:r w:rsidRPr="00814A57">
        <w:rPr>
          <w:rFonts w:eastAsia="方正黑体_GBK" w:hint="eastAsia"/>
        </w:rPr>
        <w:t>四、债权登记</w:t>
      </w:r>
    </w:p>
    <w:p w:rsidR="001D68A2" w:rsidRPr="00814A57" w:rsidRDefault="001D68A2" w:rsidP="001D68A2">
      <w:pPr>
        <w:spacing w:line="578" w:lineRule="exact"/>
        <w:ind w:firstLineChars="200" w:firstLine="640"/>
      </w:pPr>
      <w:r w:rsidRPr="00814A57">
        <w:rPr>
          <w:rFonts w:eastAsia="方正楷体_GBK" w:hint="eastAsia"/>
        </w:rPr>
        <w:t>（一）在招标工作结束</w:t>
      </w:r>
      <w:r w:rsidRPr="00814A57">
        <w:rPr>
          <w:rFonts w:eastAsia="方正楷体_GBK" w:hint="eastAsia"/>
        </w:rPr>
        <w:t>15</w:t>
      </w:r>
      <w:r w:rsidRPr="00814A57">
        <w:rPr>
          <w:rFonts w:eastAsia="方正楷体_GBK" w:hint="eastAsia"/>
        </w:rPr>
        <w:t>分钟内，各中标承销团成员应通过发行系统填制“债权托管申请书”，在中央国债登记结算有限责任公司（以下简称“国债登记公司”），中国证券登记结算有限责任公司（以下简称“证券登记公司”）上海、深圳分公司选</w:t>
      </w:r>
      <w:r w:rsidRPr="00814A57">
        <w:rPr>
          <w:rFonts w:eastAsia="方正楷体_GBK" w:hint="eastAsia"/>
        </w:rPr>
        <w:lastRenderedPageBreak/>
        <w:t>择托管。</w:t>
      </w:r>
      <w:r w:rsidRPr="00814A57">
        <w:rPr>
          <w:rFonts w:hint="eastAsia"/>
        </w:rPr>
        <w:t>逾时未填制的，系统默认全部在国债登记公司托管。</w:t>
      </w:r>
    </w:p>
    <w:p w:rsidR="001D68A2" w:rsidRPr="00814A57" w:rsidRDefault="001D68A2" w:rsidP="001D68A2">
      <w:pPr>
        <w:spacing w:line="578" w:lineRule="exact"/>
        <w:ind w:firstLineChars="200" w:firstLine="640"/>
      </w:pPr>
      <w:r w:rsidRPr="00814A57">
        <w:rPr>
          <w:rFonts w:eastAsia="方正楷体_GBK" w:hint="eastAsia"/>
        </w:rPr>
        <w:t>（二）券种注册和承销额度注册。</w:t>
      </w:r>
      <w:r w:rsidRPr="00814A57">
        <w:rPr>
          <w:rFonts w:hint="eastAsia"/>
        </w:rPr>
        <w:t>国债登记公司，证券登记公司上海、深圳分公司根据招标结果办理券种注册，根据各中标承销团成员选择的债券托管数据为各中标机构办理承销额度注册。</w:t>
      </w:r>
    </w:p>
    <w:p w:rsidR="001D68A2" w:rsidRPr="00814A57" w:rsidRDefault="001D68A2" w:rsidP="001D68A2">
      <w:pPr>
        <w:spacing w:line="578" w:lineRule="exact"/>
        <w:ind w:firstLineChars="200" w:firstLine="640"/>
      </w:pPr>
      <w:r w:rsidRPr="00814A57">
        <w:rPr>
          <w:rFonts w:eastAsia="方正楷体_GBK" w:hint="eastAsia"/>
        </w:rPr>
        <w:t>（三）重庆市政府债券的债权确立实行见款付券方式。</w:t>
      </w:r>
      <w:r w:rsidRPr="00814A57">
        <w:rPr>
          <w:rFonts w:hint="eastAsia"/>
        </w:rPr>
        <w:t>承销团成员不迟于缴款日（招标日后第</w:t>
      </w:r>
      <w:r w:rsidRPr="00814A57">
        <w:rPr>
          <w:rFonts w:hint="eastAsia"/>
        </w:rPr>
        <w:t>1</w:t>
      </w:r>
      <w:r w:rsidRPr="00814A57">
        <w:rPr>
          <w:rFonts w:hint="eastAsia"/>
        </w:rPr>
        <w:t>个工作日）将发行款缴入国家金库重庆市分库。重庆市财政局于债权登记日（招标日后第</w:t>
      </w:r>
      <w:r w:rsidRPr="00814A57">
        <w:rPr>
          <w:rFonts w:hint="eastAsia"/>
        </w:rPr>
        <w:t>2</w:t>
      </w:r>
      <w:r w:rsidRPr="00814A57">
        <w:rPr>
          <w:rFonts w:hint="eastAsia"/>
        </w:rPr>
        <w:t>个工作日）</w:t>
      </w:r>
      <w:r w:rsidRPr="00814A57">
        <w:rPr>
          <w:rFonts w:hint="eastAsia"/>
        </w:rPr>
        <w:t>15</w:t>
      </w:r>
      <w:r w:rsidRPr="00814A57">
        <w:rPr>
          <w:rFonts w:hint="eastAsia"/>
        </w:rPr>
        <w:t>：</w:t>
      </w:r>
      <w:r w:rsidRPr="00814A57">
        <w:rPr>
          <w:rFonts w:hint="eastAsia"/>
        </w:rPr>
        <w:t>00</w:t>
      </w:r>
      <w:r w:rsidRPr="00814A57">
        <w:rPr>
          <w:rFonts w:hint="eastAsia"/>
        </w:rPr>
        <w:t>前，将发行款入库情况通知国债登记公司办理债权登记和托管，并委托国债登记公司对涉及证券登记公司上海、深圳分公司分托管的部分，于债权登记日</w:t>
      </w:r>
      <w:r w:rsidRPr="00814A57">
        <w:rPr>
          <w:rFonts w:hint="eastAsia"/>
        </w:rPr>
        <w:t>16</w:t>
      </w:r>
      <w:r w:rsidRPr="00814A57">
        <w:rPr>
          <w:rFonts w:hint="eastAsia"/>
        </w:rPr>
        <w:t>：</w:t>
      </w:r>
      <w:r w:rsidRPr="00814A57">
        <w:rPr>
          <w:rFonts w:hint="eastAsia"/>
        </w:rPr>
        <w:t>00</w:t>
      </w:r>
      <w:r w:rsidRPr="00814A57">
        <w:rPr>
          <w:rFonts w:hint="eastAsia"/>
        </w:rPr>
        <w:t>前通知证券登记公司上海、深圳分公司。</w:t>
      </w:r>
    </w:p>
    <w:p w:rsidR="001D68A2" w:rsidRPr="00814A57" w:rsidRDefault="001D68A2" w:rsidP="001D68A2">
      <w:pPr>
        <w:spacing w:line="578" w:lineRule="exact"/>
        <w:ind w:firstLineChars="200" w:firstLine="640"/>
        <w:rPr>
          <w:rFonts w:hint="eastAsia"/>
        </w:rPr>
      </w:pPr>
      <w:r w:rsidRPr="00814A57">
        <w:rPr>
          <w:rFonts w:hint="eastAsia"/>
        </w:rPr>
        <w:t>重庆市财政局</w:t>
      </w:r>
      <w:r w:rsidRPr="00814A57">
        <w:t>在发行款缴款截止日期前</w:t>
      </w:r>
      <w:r w:rsidRPr="00814A57">
        <w:rPr>
          <w:rFonts w:hint="eastAsia"/>
        </w:rPr>
        <w:t>未</w:t>
      </w:r>
      <w:r w:rsidRPr="00814A57">
        <w:t>足额收到中标承销团成员</w:t>
      </w:r>
      <w:r w:rsidRPr="00814A57">
        <w:rPr>
          <w:rFonts w:hint="eastAsia"/>
        </w:rPr>
        <w:t>应</w:t>
      </w:r>
      <w:r w:rsidRPr="00814A57">
        <w:t>缴发行款</w:t>
      </w:r>
      <w:r w:rsidRPr="00814A57">
        <w:rPr>
          <w:rFonts w:hint="eastAsia"/>
        </w:rPr>
        <w:t>时</w:t>
      </w:r>
      <w:r w:rsidRPr="00814A57">
        <w:t>，将于债</w:t>
      </w:r>
      <w:r w:rsidRPr="00814A57">
        <w:rPr>
          <w:rFonts w:hint="eastAsia"/>
        </w:rPr>
        <w:t>权</w:t>
      </w:r>
      <w:r w:rsidRPr="00814A57">
        <w:t>登记日</w:t>
      </w:r>
      <w:r w:rsidRPr="00814A57">
        <w:rPr>
          <w:rFonts w:hint="eastAsia"/>
        </w:rPr>
        <w:t>15</w:t>
      </w:r>
      <w:r w:rsidRPr="00814A57">
        <w:rPr>
          <w:rFonts w:hint="eastAsia"/>
        </w:rPr>
        <w:t>：</w:t>
      </w:r>
      <w:r w:rsidRPr="00814A57">
        <w:t>00</w:t>
      </w:r>
      <w:r w:rsidRPr="00814A57">
        <w:rPr>
          <w:rFonts w:hint="eastAsia"/>
        </w:rPr>
        <w:t>前</w:t>
      </w:r>
      <w:r w:rsidRPr="00814A57">
        <w:t>通知国债</w:t>
      </w:r>
      <w:r w:rsidRPr="00814A57">
        <w:rPr>
          <w:rFonts w:hint="eastAsia"/>
        </w:rPr>
        <w:t>登记</w:t>
      </w:r>
      <w:r w:rsidRPr="00814A57">
        <w:t>公司</w:t>
      </w:r>
      <w:r w:rsidRPr="00814A57">
        <w:rPr>
          <w:rFonts w:hint="eastAsia"/>
        </w:rPr>
        <w:t>。</w:t>
      </w:r>
      <w:r w:rsidRPr="00814A57">
        <w:t>国债</w:t>
      </w:r>
      <w:r w:rsidRPr="00814A57">
        <w:rPr>
          <w:rFonts w:hint="eastAsia"/>
        </w:rPr>
        <w:t>登记公司</w:t>
      </w:r>
      <w:r w:rsidRPr="00814A57">
        <w:t>办理债权登记和托管</w:t>
      </w:r>
      <w:r w:rsidRPr="00814A57">
        <w:rPr>
          <w:rFonts w:hint="eastAsia"/>
        </w:rPr>
        <w:t>时</w:t>
      </w:r>
      <w:r w:rsidRPr="00814A57">
        <w:t>，对重庆市财政局未收到发行款的相应债权暂不办理债权登记和托管。对</w:t>
      </w:r>
      <w:r w:rsidRPr="00814A57">
        <w:rPr>
          <w:rFonts w:hint="eastAsia"/>
        </w:rPr>
        <w:t>涉及</w:t>
      </w:r>
      <w:r w:rsidRPr="00814A57">
        <w:t>证券登记公司上海、深圳分公司分托管的</w:t>
      </w:r>
      <w:r w:rsidRPr="00814A57">
        <w:rPr>
          <w:rFonts w:hint="eastAsia"/>
        </w:rPr>
        <w:t>部分</w:t>
      </w:r>
      <w:r w:rsidRPr="00814A57">
        <w:t>，国债登记公司应于</w:t>
      </w:r>
      <w:r w:rsidRPr="00814A57">
        <w:rPr>
          <w:rFonts w:hint="eastAsia"/>
        </w:rPr>
        <w:t>债权登记日</w:t>
      </w:r>
      <w:r w:rsidRPr="00814A57">
        <w:rPr>
          <w:rFonts w:hint="eastAsia"/>
        </w:rPr>
        <w:t>16</w:t>
      </w:r>
      <w:r w:rsidRPr="00814A57">
        <w:rPr>
          <w:rFonts w:hint="eastAsia"/>
        </w:rPr>
        <w:t>：</w:t>
      </w:r>
      <w:r w:rsidRPr="00814A57">
        <w:rPr>
          <w:rFonts w:hint="eastAsia"/>
        </w:rPr>
        <w:t>00</w:t>
      </w:r>
      <w:r w:rsidRPr="00814A57">
        <w:rPr>
          <w:rFonts w:hint="eastAsia"/>
        </w:rPr>
        <w:t>前书面</w:t>
      </w:r>
      <w:r w:rsidRPr="00814A57">
        <w:t>通知证券登记公司上海、深圳分公司</w:t>
      </w:r>
      <w:r w:rsidRPr="00814A57">
        <w:rPr>
          <w:rFonts w:hint="eastAsia"/>
        </w:rPr>
        <w:t>，</w:t>
      </w:r>
      <w:r w:rsidRPr="00814A57">
        <w:t>后者办理债权登记和托管时对重庆市财政局</w:t>
      </w:r>
      <w:r w:rsidRPr="00814A57">
        <w:rPr>
          <w:rFonts w:hint="eastAsia"/>
        </w:rPr>
        <w:t>未</w:t>
      </w:r>
      <w:r w:rsidRPr="00814A57">
        <w:t>收到</w:t>
      </w:r>
      <w:r w:rsidRPr="00814A57">
        <w:rPr>
          <w:rFonts w:hint="eastAsia"/>
        </w:rPr>
        <w:t>发行款</w:t>
      </w:r>
      <w:r w:rsidRPr="00814A57">
        <w:t>的相应债权暂不办理登记和托管。</w:t>
      </w:r>
      <w:r w:rsidRPr="00814A57">
        <w:rPr>
          <w:rFonts w:hint="eastAsia"/>
        </w:rPr>
        <w:t>对于</w:t>
      </w:r>
      <w:r w:rsidRPr="00814A57">
        <w:t>未办理债权确认的部</w:t>
      </w:r>
      <w:r w:rsidRPr="00814A57">
        <w:rPr>
          <w:rFonts w:hint="eastAsia"/>
        </w:rPr>
        <w:t>分</w:t>
      </w:r>
      <w:r w:rsidRPr="00814A57">
        <w:t>，重庆市财政局根据发行款到账情况，另行通知国债登记公司办理。</w:t>
      </w:r>
    </w:p>
    <w:p w:rsidR="001D68A2" w:rsidRPr="00814A57" w:rsidRDefault="001D68A2" w:rsidP="001D68A2">
      <w:pPr>
        <w:spacing w:line="578" w:lineRule="exact"/>
        <w:ind w:firstLineChars="200" w:firstLine="640"/>
        <w:rPr>
          <w:rFonts w:eastAsia="方正黑体_GBK"/>
        </w:rPr>
      </w:pPr>
      <w:r w:rsidRPr="00814A57">
        <w:rPr>
          <w:rFonts w:eastAsia="方正黑体_GBK" w:hint="eastAsia"/>
        </w:rPr>
        <w:lastRenderedPageBreak/>
        <w:t>五、分销</w:t>
      </w:r>
    </w:p>
    <w:p w:rsidR="001D68A2" w:rsidRPr="00814A57" w:rsidRDefault="001D68A2" w:rsidP="001D68A2">
      <w:pPr>
        <w:spacing w:line="578" w:lineRule="exact"/>
        <w:ind w:firstLineChars="200" w:firstLine="640"/>
      </w:pPr>
      <w:r w:rsidRPr="00814A57">
        <w:rPr>
          <w:rFonts w:hint="eastAsia"/>
        </w:rPr>
        <w:t>重庆市政府债券分销，是指在规定的分销期内，中标承销团成员将中标的全部或部分重庆市政府债券债权额度转让给非承销团成员的行为。</w:t>
      </w:r>
    </w:p>
    <w:p w:rsidR="001D68A2" w:rsidRPr="00814A57" w:rsidRDefault="001D68A2" w:rsidP="001D68A2">
      <w:pPr>
        <w:spacing w:line="578" w:lineRule="exact"/>
        <w:ind w:firstLineChars="200" w:firstLine="640"/>
      </w:pPr>
      <w:r w:rsidRPr="00814A57">
        <w:rPr>
          <w:rFonts w:hint="eastAsia"/>
        </w:rPr>
        <w:t>（一）重庆市政府债券采取场内挂牌、场外签订分销合同等方式分销。具体分销方式以当期发行文件规定为准。</w:t>
      </w:r>
    </w:p>
    <w:p w:rsidR="001D68A2" w:rsidRPr="00814A57" w:rsidRDefault="001D68A2" w:rsidP="001D68A2">
      <w:pPr>
        <w:spacing w:line="578" w:lineRule="exact"/>
        <w:ind w:firstLineChars="200" w:firstLine="640"/>
      </w:pPr>
      <w:r w:rsidRPr="00814A57">
        <w:rPr>
          <w:rFonts w:hint="eastAsia"/>
        </w:rPr>
        <w:t>（二）重庆市政府债券分销对象为在国债登记公司开立债券账户以及在证券登记公司开立股票和基金账户的各类投资者。重庆市政府债券承销团成员间不得分销。非承销团成员通过分销获得的重庆市政府债券债权额度，在分销期内不得转让。</w:t>
      </w:r>
    </w:p>
    <w:p w:rsidR="001D68A2" w:rsidRPr="00814A57" w:rsidRDefault="001D68A2" w:rsidP="001D68A2">
      <w:pPr>
        <w:spacing w:line="578" w:lineRule="exact"/>
        <w:ind w:firstLineChars="200" w:firstLine="640"/>
      </w:pPr>
      <w:r w:rsidRPr="00814A57">
        <w:rPr>
          <w:rFonts w:hint="eastAsia"/>
        </w:rPr>
        <w:t>（三）承销团成员根据市场情况自定价格分销。</w:t>
      </w:r>
    </w:p>
    <w:p w:rsidR="001D68A2" w:rsidRPr="00814A57" w:rsidRDefault="001D68A2" w:rsidP="001D68A2">
      <w:pPr>
        <w:spacing w:line="578" w:lineRule="exact"/>
        <w:ind w:firstLineChars="200" w:firstLine="640"/>
        <w:rPr>
          <w:rFonts w:eastAsia="方正黑体_GBK" w:hint="eastAsia"/>
        </w:rPr>
      </w:pPr>
      <w:r w:rsidRPr="00814A57">
        <w:rPr>
          <w:rFonts w:eastAsia="方正黑体_GBK" w:hint="eastAsia"/>
        </w:rPr>
        <w:t>六、应急投标</w:t>
      </w:r>
    </w:p>
    <w:p w:rsidR="001D68A2" w:rsidRPr="00814A57" w:rsidRDefault="001D68A2" w:rsidP="001D68A2">
      <w:pPr>
        <w:spacing w:line="578" w:lineRule="exact"/>
        <w:ind w:firstLineChars="200" w:firstLine="640"/>
      </w:pPr>
      <w:r w:rsidRPr="00814A57">
        <w:rPr>
          <w:rFonts w:hint="eastAsia"/>
        </w:rPr>
        <w:t>债券发行系统客户端出现技术问题，承销团成员可以在规定时间内将内容齐全的《地方政府债券发行应急投标书》或《地方政府债券债权托管应急申请书》（格式见附件）传真至招标场所，委托招标场所代为投标或托管债权。</w:t>
      </w:r>
    </w:p>
    <w:p w:rsidR="001D68A2" w:rsidRPr="00814A57" w:rsidRDefault="001D68A2" w:rsidP="001D68A2">
      <w:pPr>
        <w:spacing w:line="578" w:lineRule="exact"/>
        <w:ind w:firstLineChars="200" w:firstLine="640"/>
      </w:pPr>
      <w:r w:rsidRPr="00814A57">
        <w:rPr>
          <w:rFonts w:hint="eastAsia"/>
        </w:rPr>
        <w:t>（一）承销团成员如需进行应急投标（或债权托管），应及时通过拨打招标室电话向重庆市财政局招标人员报告。</w:t>
      </w:r>
    </w:p>
    <w:p w:rsidR="001D68A2" w:rsidRPr="00814A57" w:rsidRDefault="001D68A2" w:rsidP="001D68A2">
      <w:pPr>
        <w:spacing w:line="578" w:lineRule="exact"/>
        <w:ind w:firstLineChars="200" w:firstLine="640"/>
      </w:pPr>
      <w:r w:rsidRPr="00814A57">
        <w:rPr>
          <w:rFonts w:hint="eastAsia"/>
        </w:rPr>
        <w:t>（二）应急投标时间以招标场所收到应急投标书（或债权托管应急申请书）的时间为准。应急投标截止时间为当期重庆市政府债券投标截止时间，债权托管应急申请截止时间为当期重庆市</w:t>
      </w:r>
      <w:r w:rsidRPr="00814A57">
        <w:rPr>
          <w:rFonts w:hint="eastAsia"/>
        </w:rPr>
        <w:lastRenderedPageBreak/>
        <w:t>政府债券债权托管截止时间。</w:t>
      </w:r>
    </w:p>
    <w:p w:rsidR="001D68A2" w:rsidRPr="00814A57" w:rsidRDefault="001D68A2" w:rsidP="001D68A2">
      <w:pPr>
        <w:spacing w:line="578" w:lineRule="exact"/>
        <w:ind w:firstLineChars="200" w:firstLine="640"/>
      </w:pPr>
      <w:r w:rsidRPr="00814A57">
        <w:rPr>
          <w:rFonts w:hint="eastAsia"/>
        </w:rPr>
        <w:t>（三）应急投标书（或债权托管应急申请书）录入债券发行系统后，申请应急的承销团成员将无法通过债券发行系统投标（或托管债权）。应急投标书（或债权托管应急申请书）录入债券发行系统前，该承销团成员仍可通过债券发行系统投标（或托管债权）。</w:t>
      </w:r>
    </w:p>
    <w:p w:rsidR="001D68A2" w:rsidRPr="00814A57" w:rsidRDefault="001D68A2" w:rsidP="001D68A2">
      <w:pPr>
        <w:spacing w:line="578" w:lineRule="exact"/>
        <w:ind w:firstLineChars="200" w:firstLine="640"/>
      </w:pPr>
      <w:r w:rsidRPr="00814A57">
        <w:rPr>
          <w:rFonts w:hint="eastAsia"/>
        </w:rPr>
        <w:t>（四）如承销团成员既通过债券发行系统投标（或托管债权），又进行应急投标（或债权托管），或进行多次应急投标（或债权托管），以最后一次有效投标（或债权托管）为准；如承销团成员应急投标（或债权托管）内容与通过债券发行系统投标（或托管债权）的内容一致，不做应急处理。</w:t>
      </w:r>
    </w:p>
    <w:p w:rsidR="001D68A2" w:rsidRPr="00814A57" w:rsidRDefault="001D68A2" w:rsidP="001D68A2">
      <w:pPr>
        <w:spacing w:line="578" w:lineRule="exact"/>
        <w:ind w:firstLineChars="200" w:firstLine="640"/>
      </w:pPr>
      <w:r w:rsidRPr="00814A57">
        <w:rPr>
          <w:rFonts w:hint="eastAsia"/>
        </w:rPr>
        <w:t>（五）除重庆市财政局通知延长应急投标时间外，晚于投标截止时间的应急投标为无效投标。</w:t>
      </w:r>
    </w:p>
    <w:p w:rsidR="001D68A2" w:rsidRPr="00814A57" w:rsidRDefault="001D68A2" w:rsidP="001D68A2">
      <w:pPr>
        <w:spacing w:line="578" w:lineRule="exact"/>
        <w:ind w:firstLineChars="200" w:firstLine="640"/>
      </w:pPr>
      <w:r w:rsidRPr="00814A57">
        <w:rPr>
          <w:rFonts w:hint="eastAsia"/>
        </w:rPr>
        <w:t>（六）招标场所确认招标时间内其负责维护的债券发行系统或通讯主干线运行出现问题时，重庆市财政局将通过中债发行业务短信平台或</w:t>
      </w:r>
      <w:r w:rsidRPr="00814A57">
        <w:t>证券交易场所相关信息渠道</w:t>
      </w:r>
      <w:r w:rsidRPr="00814A57">
        <w:rPr>
          <w:rFonts w:hint="eastAsia"/>
        </w:rPr>
        <w:t>，通知经备案的承销团成员联系人、投标操作人，延长招标应急投标时间至投标截止时间后半小时。通知内容为“〔招标室通知〕</w:t>
      </w:r>
      <w:r w:rsidRPr="00814A57">
        <w:rPr>
          <w:rFonts w:hint="eastAsia"/>
        </w:rPr>
        <w:t>20</w:t>
      </w:r>
      <w:r w:rsidRPr="00814A57">
        <w:t>XX</w:t>
      </w:r>
      <w:r w:rsidRPr="00814A57">
        <w:rPr>
          <w:rFonts w:hint="eastAsia"/>
        </w:rPr>
        <w:t>年</w:t>
      </w:r>
      <w:r w:rsidRPr="00814A57">
        <w:rPr>
          <w:rFonts w:hint="eastAsia"/>
        </w:rPr>
        <w:t>X</w:t>
      </w:r>
      <w:r w:rsidRPr="00814A57">
        <w:rPr>
          <w:rFonts w:hint="eastAsia"/>
        </w:rPr>
        <w:t>月</w:t>
      </w:r>
      <w:r w:rsidRPr="00814A57">
        <w:rPr>
          <w:rFonts w:hint="eastAsia"/>
        </w:rPr>
        <w:t>X</w:t>
      </w:r>
      <w:r w:rsidRPr="00814A57">
        <w:rPr>
          <w:rFonts w:hint="eastAsia"/>
        </w:rPr>
        <w:t>日重庆市政府债券招标应急投标时间延长半小时”。</w:t>
      </w:r>
    </w:p>
    <w:p w:rsidR="001D68A2" w:rsidRPr="00814A57" w:rsidRDefault="001D68A2" w:rsidP="001D68A2">
      <w:pPr>
        <w:spacing w:line="578" w:lineRule="exact"/>
        <w:ind w:firstLineChars="200" w:firstLine="640"/>
        <w:rPr>
          <w:rFonts w:eastAsia="方正黑体_GBK"/>
        </w:rPr>
      </w:pPr>
      <w:r w:rsidRPr="00814A57">
        <w:rPr>
          <w:rFonts w:eastAsia="方正黑体_GBK" w:hint="eastAsia"/>
        </w:rPr>
        <w:t>七、其他</w:t>
      </w:r>
    </w:p>
    <w:p w:rsidR="001D68A2" w:rsidRPr="00814A57" w:rsidRDefault="001D68A2" w:rsidP="001D68A2">
      <w:pPr>
        <w:spacing w:line="578" w:lineRule="exact"/>
        <w:ind w:firstLineChars="200" w:firstLine="640"/>
      </w:pPr>
      <w:r w:rsidRPr="00814A57">
        <w:rPr>
          <w:rFonts w:hint="eastAsia"/>
        </w:rPr>
        <w:t>（一）为加强发债定价现场管理，确保发债定价过程公平、</w:t>
      </w:r>
      <w:r w:rsidRPr="00814A57">
        <w:rPr>
          <w:rFonts w:hint="eastAsia"/>
        </w:rPr>
        <w:lastRenderedPageBreak/>
        <w:t>规范、有序进行，招标发行现场的发行人员、监督员由重庆市财政局及相关部门派员担任。</w:t>
      </w:r>
    </w:p>
    <w:p w:rsidR="001D68A2" w:rsidRPr="00814A57" w:rsidRDefault="001D68A2" w:rsidP="001D68A2">
      <w:pPr>
        <w:spacing w:line="578" w:lineRule="exact"/>
        <w:ind w:firstLineChars="200" w:firstLine="640"/>
      </w:pPr>
      <w:r w:rsidRPr="00814A57">
        <w:rPr>
          <w:rFonts w:hint="eastAsia"/>
        </w:rPr>
        <w:t>（二）执行中如有变动，以当期重庆市政府债券发行文件为准。</w:t>
      </w:r>
    </w:p>
    <w:p w:rsidR="001D68A2" w:rsidRPr="00814A57" w:rsidRDefault="001D68A2" w:rsidP="001D68A2">
      <w:pPr>
        <w:spacing w:line="578" w:lineRule="exact"/>
        <w:ind w:firstLineChars="200" w:firstLine="640"/>
        <w:rPr>
          <w:rFonts w:hint="eastAsia"/>
        </w:rPr>
      </w:pPr>
      <w:r w:rsidRPr="00814A57">
        <w:rPr>
          <w:rFonts w:hint="eastAsia"/>
        </w:rPr>
        <w:t>（三）本规则自公布之日起施行。《重庆市政府债券公开招标发行规则》（</w:t>
      </w:r>
      <w:bookmarkStart w:id="1" w:name="局文号"/>
      <w:bookmarkStart w:id="2" w:name="字"/>
      <w:r w:rsidRPr="00814A57">
        <w:rPr>
          <w:rFonts w:hint="eastAsia"/>
        </w:rPr>
        <w:t>渝财债</w:t>
      </w:r>
      <w:bookmarkEnd w:id="2"/>
      <w:r w:rsidRPr="00814A57">
        <w:rPr>
          <w:rFonts w:hint="eastAsia"/>
        </w:rPr>
        <w:t>〔</w:t>
      </w:r>
      <w:bookmarkStart w:id="3" w:name="年"/>
      <w:r w:rsidRPr="00814A57">
        <w:t>2021</w:t>
      </w:r>
      <w:bookmarkEnd w:id="3"/>
      <w:r w:rsidRPr="00814A57">
        <w:rPr>
          <w:rFonts w:hint="eastAsia"/>
        </w:rPr>
        <w:t>〕</w:t>
      </w:r>
      <w:r w:rsidRPr="00814A57">
        <w:rPr>
          <w:rFonts w:hint="eastAsia"/>
        </w:rPr>
        <w:t>5</w:t>
      </w:r>
      <w:r w:rsidRPr="00814A57">
        <w:rPr>
          <w:rFonts w:hint="eastAsia"/>
        </w:rPr>
        <w:t>号）</w:t>
      </w:r>
      <w:r w:rsidRPr="00814A57">
        <w:t>废止。</w:t>
      </w:r>
    </w:p>
    <w:bookmarkEnd w:id="1"/>
    <w:p w:rsidR="001D68A2" w:rsidRPr="00814A57" w:rsidRDefault="001D68A2" w:rsidP="001D68A2">
      <w:pPr>
        <w:spacing w:line="578" w:lineRule="exact"/>
        <w:ind w:firstLineChars="200" w:firstLine="640"/>
      </w:pPr>
    </w:p>
    <w:p w:rsidR="001D68A2" w:rsidRPr="00814A57" w:rsidRDefault="001D68A2" w:rsidP="001D68A2">
      <w:pPr>
        <w:spacing w:line="578" w:lineRule="exact"/>
        <w:ind w:firstLineChars="200" w:firstLine="640"/>
      </w:pPr>
      <w:r w:rsidRPr="00814A57">
        <w:rPr>
          <w:rFonts w:hint="eastAsia"/>
        </w:rPr>
        <w:t>附：</w:t>
      </w:r>
      <w:r w:rsidRPr="00814A57">
        <w:rPr>
          <w:rFonts w:hint="eastAsia"/>
        </w:rPr>
        <w:t>1.</w:t>
      </w:r>
      <w:r w:rsidRPr="00814A57">
        <w:rPr>
          <w:rFonts w:hint="eastAsia"/>
        </w:rPr>
        <w:t>地方政府债券发行应急投标书</w:t>
      </w:r>
    </w:p>
    <w:p w:rsidR="001D68A2" w:rsidRPr="00814A57" w:rsidRDefault="001D68A2" w:rsidP="001D68A2">
      <w:pPr>
        <w:spacing w:line="578" w:lineRule="exact"/>
        <w:ind w:firstLineChars="400" w:firstLine="1280"/>
      </w:pPr>
      <w:r w:rsidRPr="00814A57">
        <w:rPr>
          <w:rFonts w:hint="eastAsia"/>
        </w:rPr>
        <w:t>2.</w:t>
      </w:r>
      <w:r w:rsidRPr="00814A57">
        <w:rPr>
          <w:rFonts w:hint="eastAsia"/>
        </w:rPr>
        <w:t>地方政府债券债权托管应急申请书</w:t>
      </w:r>
    </w:p>
    <w:p w:rsidR="001D68A2" w:rsidRPr="00814A57" w:rsidRDefault="001D68A2" w:rsidP="001D68A2">
      <w:pPr>
        <w:spacing w:line="600" w:lineRule="exact"/>
        <w:rPr>
          <w:rFonts w:eastAsia="方正黑体_GBK"/>
        </w:rPr>
      </w:pPr>
      <w:r w:rsidRPr="00814A57">
        <w:rPr>
          <w:rFonts w:hint="eastAsia"/>
        </w:rPr>
        <w:br w:type="page"/>
      </w:r>
      <w:r w:rsidRPr="00814A57">
        <w:rPr>
          <w:rFonts w:eastAsia="方正黑体_GBK" w:hint="eastAsia"/>
        </w:rPr>
        <w:lastRenderedPageBreak/>
        <w:t>附</w:t>
      </w:r>
      <w:r w:rsidRPr="00814A57">
        <w:rPr>
          <w:rFonts w:eastAsia="方正黑体_GBK" w:hint="eastAsia"/>
        </w:rPr>
        <w:t>1</w:t>
      </w:r>
    </w:p>
    <w:p w:rsidR="001D68A2" w:rsidRPr="00814A57" w:rsidRDefault="001D68A2" w:rsidP="001D68A2">
      <w:pPr>
        <w:spacing w:line="600" w:lineRule="exact"/>
      </w:pPr>
    </w:p>
    <w:p w:rsidR="001D68A2" w:rsidRPr="00814A57" w:rsidRDefault="001D68A2" w:rsidP="001D68A2">
      <w:pPr>
        <w:spacing w:line="600" w:lineRule="exact"/>
        <w:jc w:val="center"/>
        <w:rPr>
          <w:rFonts w:eastAsia="方正小标宋_GBK" w:hint="eastAsia"/>
          <w:sz w:val="44"/>
          <w:szCs w:val="44"/>
        </w:rPr>
      </w:pPr>
      <w:r w:rsidRPr="00814A57">
        <w:rPr>
          <w:rFonts w:eastAsia="方正小标宋_GBK" w:hint="eastAsia"/>
          <w:sz w:val="44"/>
          <w:szCs w:val="44"/>
        </w:rPr>
        <w:t>地方政府债券发行应急投标书</w:t>
      </w:r>
    </w:p>
    <w:p w:rsidR="001D68A2" w:rsidRPr="00814A57" w:rsidRDefault="001D68A2" w:rsidP="001D68A2">
      <w:pPr>
        <w:spacing w:line="600" w:lineRule="exact"/>
        <w:jc w:val="center"/>
        <w:rPr>
          <w:rFonts w:eastAsia="方正楷体_GBK" w:hint="eastAsia"/>
        </w:rPr>
      </w:pPr>
      <w:r w:rsidRPr="00814A57">
        <w:rPr>
          <w:rFonts w:eastAsia="方正楷体_GBK" w:hint="eastAsia"/>
        </w:rPr>
        <w:t>业务凭单号：</w:t>
      </w:r>
      <w:r w:rsidRPr="00814A57">
        <w:rPr>
          <w:rFonts w:eastAsia="方正楷体_GBK" w:hint="eastAsia"/>
        </w:rPr>
        <w:t>A01</w:t>
      </w:r>
    </w:p>
    <w:p w:rsidR="001D68A2" w:rsidRPr="00814A57" w:rsidRDefault="001D68A2" w:rsidP="001D68A2">
      <w:pPr>
        <w:spacing w:line="400" w:lineRule="exact"/>
        <w:rPr>
          <w:sz w:val="28"/>
          <w:szCs w:val="28"/>
        </w:rPr>
      </w:pPr>
    </w:p>
    <w:p w:rsidR="001D68A2" w:rsidRPr="00814A57" w:rsidRDefault="001D68A2" w:rsidP="001D68A2">
      <w:pPr>
        <w:spacing w:line="440" w:lineRule="exact"/>
        <w:rPr>
          <w:sz w:val="28"/>
          <w:szCs w:val="28"/>
        </w:rPr>
      </w:pPr>
      <w:r w:rsidRPr="00FF3C6B">
        <w:rPr>
          <w:rFonts w:hint="eastAsia"/>
          <w:sz w:val="28"/>
          <w:szCs w:val="28"/>
        </w:rPr>
        <w:t xml:space="preserve"> </w:t>
      </w:r>
      <w:r w:rsidRPr="00FF3C6B">
        <w:rPr>
          <w:sz w:val="28"/>
          <w:szCs w:val="28"/>
        </w:rPr>
        <w:t xml:space="preserve">                  </w:t>
      </w:r>
      <w:r w:rsidRPr="00FF3C6B">
        <w:rPr>
          <w:rFonts w:hint="eastAsia"/>
          <w:sz w:val="28"/>
          <w:szCs w:val="28"/>
        </w:rPr>
        <w:t xml:space="preserve"> </w:t>
      </w:r>
      <w:r w:rsidRPr="00814A57">
        <w:rPr>
          <w:rFonts w:hint="eastAsia"/>
          <w:sz w:val="28"/>
          <w:szCs w:val="28"/>
        </w:rPr>
        <w:t>：</w:t>
      </w:r>
    </w:p>
    <w:p w:rsidR="001D68A2" w:rsidRPr="00814A57" w:rsidRDefault="001D68A2" w:rsidP="001D68A2">
      <w:pPr>
        <w:spacing w:line="440" w:lineRule="exact"/>
        <w:ind w:firstLineChars="200" w:firstLine="560"/>
        <w:jc w:val="left"/>
        <w:rPr>
          <w:sz w:val="28"/>
          <w:szCs w:val="28"/>
        </w:rPr>
      </w:pPr>
      <w:r w:rsidRPr="00814A57">
        <w:rPr>
          <w:rFonts w:hint="eastAsia"/>
          <w:sz w:val="28"/>
          <w:szCs w:val="28"/>
        </w:rPr>
        <w:t>由于财政部政府债券发行系统（或</w:t>
      </w:r>
      <w:r w:rsidRPr="00814A57">
        <w:rPr>
          <w:sz w:val="28"/>
          <w:szCs w:val="28"/>
        </w:rPr>
        <w:t>财政部上海证券交易所政府债券发行</w:t>
      </w:r>
      <w:r w:rsidRPr="00814A57">
        <w:rPr>
          <w:rFonts w:hint="eastAsia"/>
          <w:sz w:val="28"/>
          <w:szCs w:val="28"/>
        </w:rPr>
        <w:t>系统</w:t>
      </w:r>
      <w:r w:rsidRPr="00814A57">
        <w:rPr>
          <w:sz w:val="28"/>
          <w:szCs w:val="28"/>
        </w:rPr>
        <w:t>、财政部深圳证券交易所政府债券发行系统</w:t>
      </w:r>
      <w:r w:rsidRPr="00814A57">
        <w:rPr>
          <w:rFonts w:hint="eastAsia"/>
          <w:sz w:val="28"/>
          <w:szCs w:val="28"/>
        </w:rPr>
        <w:t>）客户端出现故障，现以书面形式发送</w:t>
      </w:r>
      <w:r w:rsidRPr="00814A57">
        <w:rPr>
          <w:rFonts w:hint="eastAsia"/>
          <w:sz w:val="28"/>
          <w:szCs w:val="28"/>
        </w:rPr>
        <w:t xml:space="preserve">          </w:t>
      </w:r>
      <w:r w:rsidRPr="00814A57">
        <w:rPr>
          <w:sz w:val="28"/>
          <w:szCs w:val="28"/>
        </w:rPr>
        <w:t xml:space="preserve">     </w:t>
      </w:r>
      <w:r w:rsidRPr="00814A57">
        <w:rPr>
          <w:rFonts w:hint="eastAsia"/>
          <w:sz w:val="28"/>
          <w:szCs w:val="28"/>
        </w:rPr>
        <w:t>（债券名称）发行应急投标书。我单位承诺：本应急投标书由我单位授权经办人填写，内容真实、准确、完整，具有与系统投标同等效力，我单位自愿承担应急投标所产生风险。</w:t>
      </w:r>
    </w:p>
    <w:p w:rsidR="001D68A2" w:rsidRPr="00814A57" w:rsidRDefault="001D68A2" w:rsidP="001D68A2">
      <w:pPr>
        <w:spacing w:line="440" w:lineRule="exact"/>
        <w:ind w:firstLineChars="200" w:firstLine="560"/>
        <w:rPr>
          <w:sz w:val="28"/>
          <w:szCs w:val="28"/>
        </w:rPr>
      </w:pPr>
      <w:r w:rsidRPr="00814A57">
        <w:rPr>
          <w:rFonts w:hint="eastAsia"/>
          <w:sz w:val="28"/>
          <w:szCs w:val="28"/>
        </w:rPr>
        <w:t>投标方名称</w:t>
      </w:r>
      <w:r w:rsidRPr="00814A57">
        <w:rPr>
          <w:sz w:val="28"/>
          <w:szCs w:val="28"/>
        </w:rPr>
        <w:t>：</w:t>
      </w:r>
      <w:r w:rsidRPr="00814A57">
        <w:rPr>
          <w:rFonts w:hint="eastAsia"/>
          <w:sz w:val="28"/>
          <w:szCs w:val="28"/>
        </w:rPr>
        <w:t xml:space="preserve"> </w:t>
      </w:r>
      <w:r w:rsidRPr="00814A57">
        <w:rPr>
          <w:sz w:val="28"/>
          <w:szCs w:val="28"/>
        </w:rPr>
        <w:t xml:space="preserve">                       </w:t>
      </w:r>
    </w:p>
    <w:p w:rsidR="001D68A2" w:rsidRPr="00814A57" w:rsidRDefault="001D68A2" w:rsidP="001D68A2">
      <w:pPr>
        <w:spacing w:line="440" w:lineRule="exact"/>
        <w:ind w:firstLineChars="200" w:firstLine="560"/>
        <w:rPr>
          <w:sz w:val="28"/>
          <w:szCs w:val="28"/>
        </w:rPr>
      </w:pPr>
      <w:r w:rsidRPr="00814A57">
        <w:rPr>
          <w:rFonts w:hint="eastAsia"/>
          <w:sz w:val="28"/>
          <w:szCs w:val="28"/>
        </w:rPr>
        <w:t>自营托管账号</w:t>
      </w:r>
      <w:r w:rsidRPr="00814A57">
        <w:rPr>
          <w:sz w:val="28"/>
          <w:szCs w:val="28"/>
        </w:rPr>
        <w:t>：</w:t>
      </w:r>
      <w:r w:rsidRPr="00814A57">
        <w:rPr>
          <w:rFonts w:hint="eastAsia"/>
          <w:sz w:val="28"/>
          <w:szCs w:val="28"/>
        </w:rPr>
        <w:t>□□□□□□□□□□□</w:t>
      </w:r>
    </w:p>
    <w:p w:rsidR="001D68A2" w:rsidRPr="00814A57" w:rsidRDefault="001D68A2" w:rsidP="001D68A2">
      <w:pPr>
        <w:spacing w:line="440" w:lineRule="exact"/>
        <w:ind w:firstLineChars="200" w:firstLine="560"/>
        <w:rPr>
          <w:sz w:val="28"/>
          <w:szCs w:val="28"/>
        </w:rPr>
      </w:pPr>
      <w:r w:rsidRPr="00814A57">
        <w:rPr>
          <w:rFonts w:hint="eastAsia"/>
          <w:sz w:val="28"/>
          <w:szCs w:val="28"/>
        </w:rPr>
        <w:t>投标日期</w:t>
      </w:r>
      <w:r w:rsidRPr="00814A57">
        <w:rPr>
          <w:sz w:val="28"/>
          <w:szCs w:val="28"/>
        </w:rPr>
        <w:t>：</w:t>
      </w:r>
      <w:r w:rsidRPr="00814A57">
        <w:rPr>
          <w:sz w:val="28"/>
          <w:szCs w:val="28"/>
        </w:rPr>
        <w:t xml:space="preserve">       </w:t>
      </w:r>
      <w:r w:rsidRPr="00814A57">
        <w:rPr>
          <w:rFonts w:hint="eastAsia"/>
          <w:sz w:val="28"/>
          <w:szCs w:val="28"/>
        </w:rPr>
        <w:t>年</w:t>
      </w:r>
      <w:r w:rsidRPr="00814A57">
        <w:rPr>
          <w:sz w:val="28"/>
          <w:szCs w:val="28"/>
        </w:rPr>
        <w:t xml:space="preserve">     </w:t>
      </w:r>
      <w:r w:rsidRPr="00814A57">
        <w:rPr>
          <w:rFonts w:hint="eastAsia"/>
          <w:sz w:val="28"/>
          <w:szCs w:val="28"/>
        </w:rPr>
        <w:t>月</w:t>
      </w:r>
      <w:r w:rsidRPr="00814A57">
        <w:rPr>
          <w:sz w:val="28"/>
          <w:szCs w:val="28"/>
        </w:rPr>
        <w:t xml:space="preserve">     </w:t>
      </w:r>
      <w:r w:rsidRPr="00814A57">
        <w:rPr>
          <w:rFonts w:hint="eastAsia"/>
          <w:sz w:val="28"/>
          <w:szCs w:val="28"/>
        </w:rPr>
        <w:t>日〔要素</w:t>
      </w:r>
      <w:r w:rsidRPr="00814A57">
        <w:rPr>
          <w:sz w:val="28"/>
          <w:szCs w:val="28"/>
        </w:rPr>
        <w:t>1</w:t>
      </w:r>
      <w:r w:rsidRPr="00814A57">
        <w:rPr>
          <w:rFonts w:hint="eastAsia"/>
          <w:sz w:val="28"/>
          <w:szCs w:val="28"/>
        </w:rPr>
        <w:t>〕</w:t>
      </w:r>
    </w:p>
    <w:p w:rsidR="001D68A2" w:rsidRPr="00814A57" w:rsidRDefault="001D68A2" w:rsidP="001D68A2">
      <w:pPr>
        <w:spacing w:line="440" w:lineRule="exact"/>
        <w:ind w:firstLineChars="200" w:firstLine="560"/>
        <w:rPr>
          <w:sz w:val="28"/>
          <w:szCs w:val="28"/>
        </w:rPr>
      </w:pPr>
      <w:r w:rsidRPr="00814A57">
        <w:rPr>
          <w:rFonts w:hint="eastAsia"/>
          <w:sz w:val="28"/>
          <w:szCs w:val="28"/>
        </w:rPr>
        <w:t>债券代码</w:t>
      </w:r>
      <w:r w:rsidRPr="00814A57">
        <w:rPr>
          <w:sz w:val="28"/>
          <w:szCs w:val="28"/>
        </w:rPr>
        <w:t>：</w:t>
      </w:r>
      <w:r w:rsidRPr="00814A57">
        <w:rPr>
          <w:sz w:val="28"/>
          <w:szCs w:val="28"/>
        </w:rPr>
        <w:t xml:space="preserve">                </w:t>
      </w:r>
      <w:r w:rsidRPr="00814A57">
        <w:rPr>
          <w:rFonts w:hint="eastAsia"/>
          <w:sz w:val="28"/>
          <w:szCs w:val="28"/>
        </w:rPr>
        <w:t>〔要素</w:t>
      </w:r>
      <w:r w:rsidRPr="00814A57">
        <w:rPr>
          <w:sz w:val="28"/>
          <w:szCs w:val="28"/>
        </w:rPr>
        <w:t>2</w:t>
      </w:r>
      <w:r w:rsidRPr="00814A57">
        <w:rPr>
          <w:rFonts w:hint="eastAsia"/>
          <w:sz w:val="28"/>
          <w:szCs w:val="28"/>
        </w:rPr>
        <w:t>〕</w:t>
      </w:r>
    </w:p>
    <w:tbl>
      <w:tblPr>
        <w:tblW w:w="8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2"/>
        <w:gridCol w:w="2236"/>
        <w:gridCol w:w="2096"/>
        <w:gridCol w:w="2237"/>
      </w:tblGrid>
      <w:tr w:rsidR="001D68A2" w:rsidRPr="00814A57" w:rsidTr="008136D5">
        <w:trPr>
          <w:trHeight w:val="450"/>
          <w:jc w:val="center"/>
        </w:trPr>
        <w:tc>
          <w:tcPr>
            <w:tcW w:w="4578" w:type="dxa"/>
            <w:gridSpan w:val="2"/>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rFonts w:eastAsia="方正黑体_GBK" w:hint="eastAsia"/>
                <w:sz w:val="28"/>
                <w:szCs w:val="28"/>
              </w:rPr>
            </w:pPr>
            <w:r w:rsidRPr="00814A57">
              <w:rPr>
                <w:rFonts w:eastAsia="方正黑体_GBK" w:hint="eastAsia"/>
                <w:sz w:val="28"/>
                <w:szCs w:val="28"/>
              </w:rPr>
              <w:t>投标标位（</w:t>
            </w:r>
            <w:r w:rsidRPr="00814A57">
              <w:rPr>
                <w:rFonts w:eastAsia="方正黑体_GBK" w:hint="eastAsia"/>
                <w:sz w:val="28"/>
                <w:szCs w:val="28"/>
              </w:rPr>
              <w:t xml:space="preserve"> %</w:t>
            </w:r>
            <w:r w:rsidRPr="00814A57">
              <w:rPr>
                <w:rFonts w:eastAsia="方正黑体_GBK" w:hint="eastAsia"/>
                <w:sz w:val="28"/>
                <w:szCs w:val="28"/>
              </w:rPr>
              <w:t>或</w:t>
            </w:r>
            <w:r w:rsidRPr="00814A57">
              <w:rPr>
                <w:rFonts w:eastAsia="方正黑体_GBK" w:hint="eastAsia"/>
                <w:sz w:val="28"/>
                <w:szCs w:val="28"/>
              </w:rPr>
              <w:t xml:space="preserve"> </w:t>
            </w:r>
            <w:r w:rsidRPr="00814A57">
              <w:rPr>
                <w:rFonts w:eastAsia="方正黑体_GBK" w:hint="eastAsia"/>
                <w:sz w:val="28"/>
                <w:szCs w:val="28"/>
              </w:rPr>
              <w:t>元</w:t>
            </w:r>
            <w:r w:rsidRPr="00814A57">
              <w:rPr>
                <w:rFonts w:eastAsia="方正黑体_GBK" w:hint="eastAsia"/>
                <w:sz w:val="28"/>
                <w:szCs w:val="28"/>
              </w:rPr>
              <w:t>/</w:t>
            </w:r>
            <w:r w:rsidRPr="00814A57">
              <w:rPr>
                <w:rFonts w:eastAsia="方正黑体_GBK" w:hint="eastAsia"/>
                <w:sz w:val="28"/>
                <w:szCs w:val="28"/>
              </w:rPr>
              <w:t>百元面值）</w:t>
            </w:r>
          </w:p>
        </w:tc>
        <w:tc>
          <w:tcPr>
            <w:tcW w:w="4333" w:type="dxa"/>
            <w:gridSpan w:val="2"/>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rFonts w:eastAsia="方正黑体_GBK" w:hint="eastAsia"/>
                <w:sz w:val="28"/>
                <w:szCs w:val="28"/>
              </w:rPr>
            </w:pPr>
            <w:r w:rsidRPr="00814A57">
              <w:rPr>
                <w:rFonts w:eastAsia="方正黑体_GBK" w:hint="eastAsia"/>
                <w:sz w:val="28"/>
                <w:szCs w:val="28"/>
              </w:rPr>
              <w:t>投标量（亿元）</w:t>
            </w:r>
          </w:p>
        </w:tc>
      </w:tr>
      <w:tr w:rsidR="001D68A2" w:rsidRPr="00814A57" w:rsidTr="008136D5">
        <w:trPr>
          <w:trHeight w:val="45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标位</w:t>
            </w:r>
            <w:r w:rsidRPr="00814A57">
              <w:rPr>
                <w:sz w:val="28"/>
                <w:szCs w:val="28"/>
              </w:rPr>
              <w:t xml:space="preserve">1 </w:t>
            </w:r>
            <w:r w:rsidRPr="00814A57">
              <w:rPr>
                <w:rFonts w:hint="eastAsia"/>
                <w:sz w:val="28"/>
                <w:szCs w:val="28"/>
              </w:rPr>
              <w:t>〔要素</w:t>
            </w:r>
            <w:r w:rsidRPr="00814A57">
              <w:rPr>
                <w:sz w:val="28"/>
                <w:szCs w:val="28"/>
              </w:rPr>
              <w:t>3</w:t>
            </w:r>
            <w:r w:rsidRPr="00814A57">
              <w:rPr>
                <w:rFonts w:hint="eastAsia"/>
                <w:sz w:val="28"/>
                <w:szCs w:val="28"/>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投标量〔要素</w:t>
            </w:r>
            <w:r w:rsidRPr="00814A57">
              <w:rPr>
                <w:sz w:val="28"/>
                <w:szCs w:val="28"/>
              </w:rPr>
              <w:t>4</w:t>
            </w:r>
            <w:r w:rsidRPr="00814A57">
              <w:rPr>
                <w:rFonts w:hint="eastAsia"/>
                <w:sz w:val="28"/>
                <w:szCs w:val="28"/>
              </w:rPr>
              <w:t>〕</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r>
      <w:tr w:rsidR="001D68A2" w:rsidRPr="00814A57" w:rsidTr="008136D5">
        <w:trPr>
          <w:trHeight w:val="465"/>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标位</w:t>
            </w:r>
            <w:r w:rsidRPr="00814A57">
              <w:rPr>
                <w:sz w:val="28"/>
                <w:szCs w:val="28"/>
              </w:rPr>
              <w:t>2</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投标量</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r>
      <w:tr w:rsidR="001D68A2" w:rsidRPr="00814A57" w:rsidTr="008136D5">
        <w:trPr>
          <w:trHeight w:val="45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标位</w:t>
            </w:r>
            <w:r w:rsidRPr="00814A57">
              <w:rPr>
                <w:sz w:val="28"/>
                <w:szCs w:val="28"/>
              </w:rPr>
              <w:t>3</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投标量</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r>
      <w:tr w:rsidR="001D68A2" w:rsidRPr="00814A57" w:rsidTr="008136D5">
        <w:trPr>
          <w:trHeight w:val="45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标位</w:t>
            </w:r>
            <w:r w:rsidRPr="00814A57">
              <w:rPr>
                <w:sz w:val="28"/>
                <w:szCs w:val="28"/>
              </w:rPr>
              <w:t>4</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投标量</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r>
      <w:tr w:rsidR="001D68A2" w:rsidRPr="00814A57" w:rsidTr="008136D5">
        <w:trPr>
          <w:trHeight w:val="45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标位</w:t>
            </w:r>
            <w:r w:rsidRPr="00814A57">
              <w:rPr>
                <w:sz w:val="28"/>
                <w:szCs w:val="28"/>
              </w:rPr>
              <w:t>5</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投标量</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r>
      <w:tr w:rsidR="001D68A2" w:rsidRPr="00814A57" w:rsidTr="008136D5">
        <w:trPr>
          <w:trHeight w:val="450"/>
          <w:jc w:val="center"/>
        </w:trPr>
        <w:tc>
          <w:tcPr>
            <w:tcW w:w="2342"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标位</w:t>
            </w:r>
            <w:r w:rsidRPr="00814A57">
              <w:rPr>
                <w:sz w:val="28"/>
                <w:szCs w:val="28"/>
              </w:rPr>
              <w:t>6</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投标量</w:t>
            </w:r>
          </w:p>
        </w:tc>
        <w:tc>
          <w:tcPr>
            <w:tcW w:w="2236" w:type="dxa"/>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r>
      <w:tr w:rsidR="001D68A2" w:rsidRPr="00814A57" w:rsidTr="008136D5">
        <w:trPr>
          <w:trHeight w:val="450"/>
          <w:jc w:val="center"/>
        </w:trPr>
        <w:tc>
          <w:tcPr>
            <w:tcW w:w="4578" w:type="dxa"/>
            <w:gridSpan w:val="2"/>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r w:rsidRPr="00814A57">
              <w:rPr>
                <w:rFonts w:hint="eastAsia"/>
                <w:sz w:val="28"/>
                <w:szCs w:val="28"/>
              </w:rPr>
              <w:t>合计</w:t>
            </w:r>
          </w:p>
        </w:tc>
        <w:tc>
          <w:tcPr>
            <w:tcW w:w="4333" w:type="dxa"/>
            <w:gridSpan w:val="2"/>
            <w:tcBorders>
              <w:top w:val="single" w:sz="4" w:space="0" w:color="000000"/>
              <w:left w:val="single" w:sz="4" w:space="0" w:color="000000"/>
              <w:bottom w:val="single" w:sz="4" w:space="0" w:color="000000"/>
              <w:right w:val="single" w:sz="4" w:space="0" w:color="000000"/>
            </w:tcBorders>
            <w:vAlign w:val="bottom"/>
          </w:tcPr>
          <w:p w:rsidR="001D68A2" w:rsidRPr="00814A57" w:rsidRDefault="001D68A2" w:rsidP="008136D5">
            <w:pPr>
              <w:spacing w:line="440" w:lineRule="exact"/>
              <w:jc w:val="center"/>
              <w:rPr>
                <w:sz w:val="28"/>
                <w:szCs w:val="28"/>
              </w:rPr>
            </w:pPr>
          </w:p>
        </w:tc>
      </w:tr>
    </w:tbl>
    <w:p w:rsidR="001D68A2" w:rsidRPr="00814A57" w:rsidRDefault="001D68A2" w:rsidP="001D68A2">
      <w:pPr>
        <w:spacing w:line="440" w:lineRule="exact"/>
        <w:ind w:firstLineChars="200" w:firstLine="560"/>
        <w:rPr>
          <w:sz w:val="28"/>
          <w:szCs w:val="28"/>
        </w:rPr>
      </w:pPr>
      <w:r w:rsidRPr="00814A57">
        <w:rPr>
          <w:rFonts w:hint="eastAsia"/>
          <w:sz w:val="28"/>
          <w:szCs w:val="28"/>
        </w:rPr>
        <w:t>（注：标位不够可自行添加）</w:t>
      </w:r>
    </w:p>
    <w:p w:rsidR="001D68A2" w:rsidRPr="00814A57" w:rsidRDefault="001D68A2" w:rsidP="001D68A2">
      <w:pPr>
        <w:spacing w:line="440" w:lineRule="exact"/>
        <w:ind w:firstLineChars="200" w:firstLine="560"/>
        <w:rPr>
          <w:sz w:val="28"/>
          <w:szCs w:val="28"/>
        </w:rPr>
      </w:pPr>
      <w:r w:rsidRPr="00814A57">
        <w:rPr>
          <w:rFonts w:hint="eastAsia"/>
          <w:sz w:val="28"/>
          <w:szCs w:val="28"/>
        </w:rPr>
        <w:lastRenderedPageBreak/>
        <w:t>电子密押：</w:t>
      </w:r>
      <w:r w:rsidRPr="00814A57">
        <w:rPr>
          <w:sz w:val="28"/>
          <w:szCs w:val="28"/>
        </w:rPr>
        <w:t xml:space="preserve">                                      </w:t>
      </w:r>
      <w:r w:rsidRPr="00814A57">
        <w:rPr>
          <w:sz w:val="28"/>
          <w:szCs w:val="28"/>
        </w:rPr>
        <w:t>（</w:t>
      </w:r>
      <w:r w:rsidRPr="00814A57">
        <w:rPr>
          <w:sz w:val="28"/>
          <w:szCs w:val="28"/>
        </w:rPr>
        <w:t>16</w:t>
      </w:r>
      <w:r w:rsidRPr="00814A57">
        <w:rPr>
          <w:rFonts w:hint="eastAsia"/>
          <w:sz w:val="28"/>
          <w:szCs w:val="28"/>
        </w:rPr>
        <w:t>位数字</w:t>
      </w:r>
      <w:r w:rsidRPr="00814A57">
        <w:rPr>
          <w:sz w:val="28"/>
          <w:szCs w:val="28"/>
        </w:rPr>
        <w:t>）</w:t>
      </w:r>
    </w:p>
    <w:p w:rsidR="001D68A2" w:rsidRPr="00814A57" w:rsidRDefault="001D68A2" w:rsidP="001D68A2">
      <w:pPr>
        <w:spacing w:line="440" w:lineRule="exact"/>
        <w:ind w:firstLineChars="200" w:firstLine="560"/>
        <w:rPr>
          <w:sz w:val="28"/>
          <w:szCs w:val="28"/>
        </w:rPr>
      </w:pPr>
      <w:r w:rsidRPr="00814A57">
        <w:rPr>
          <w:rFonts w:hint="eastAsia"/>
          <w:sz w:val="28"/>
          <w:szCs w:val="28"/>
        </w:rPr>
        <w:t>联系人：</w:t>
      </w:r>
      <w:r w:rsidRPr="00814A57">
        <w:rPr>
          <w:sz w:val="28"/>
          <w:szCs w:val="28"/>
        </w:rPr>
        <w:t xml:space="preserve">                   </w:t>
      </w:r>
      <w:r w:rsidRPr="00814A57">
        <w:rPr>
          <w:rFonts w:hint="eastAsia"/>
          <w:sz w:val="28"/>
          <w:szCs w:val="28"/>
        </w:rPr>
        <w:t>联系电话：</w:t>
      </w:r>
      <w:r w:rsidRPr="00814A57">
        <w:rPr>
          <w:rFonts w:hint="eastAsia"/>
          <w:sz w:val="28"/>
          <w:szCs w:val="28"/>
        </w:rPr>
        <w:t xml:space="preserve"> </w:t>
      </w:r>
      <w:r w:rsidRPr="00814A57">
        <w:rPr>
          <w:sz w:val="28"/>
          <w:szCs w:val="28"/>
        </w:rPr>
        <w:t xml:space="preserve">                     </w:t>
      </w:r>
    </w:p>
    <w:p w:rsidR="001D68A2" w:rsidRPr="00814A57" w:rsidRDefault="001D68A2" w:rsidP="001D68A2">
      <w:pPr>
        <w:spacing w:line="440" w:lineRule="exact"/>
        <w:ind w:firstLineChars="1550" w:firstLine="4340"/>
        <w:rPr>
          <w:sz w:val="28"/>
          <w:szCs w:val="28"/>
        </w:rPr>
      </w:pPr>
      <w:r w:rsidRPr="00814A57">
        <w:rPr>
          <w:rFonts w:hint="eastAsia"/>
          <w:sz w:val="28"/>
          <w:szCs w:val="28"/>
        </w:rPr>
        <w:t>单位印章</w:t>
      </w:r>
    </w:p>
    <w:p w:rsidR="001D68A2" w:rsidRPr="00814A57" w:rsidRDefault="001D68A2" w:rsidP="001D68A2">
      <w:pPr>
        <w:spacing w:line="440" w:lineRule="exact"/>
        <w:rPr>
          <w:rFonts w:eastAsia="方正黑体_GBK" w:hint="eastAsia"/>
          <w:sz w:val="28"/>
          <w:szCs w:val="28"/>
        </w:rPr>
      </w:pPr>
      <w:r w:rsidRPr="00814A57">
        <w:rPr>
          <w:rFonts w:eastAsia="方正黑体_GBK" w:hint="eastAsia"/>
          <w:sz w:val="28"/>
          <w:szCs w:val="28"/>
        </w:rPr>
        <w:t>注意事项：</w:t>
      </w:r>
    </w:p>
    <w:p w:rsidR="001D68A2" w:rsidRPr="00814A57" w:rsidRDefault="001D68A2" w:rsidP="001D68A2">
      <w:pPr>
        <w:spacing w:line="440" w:lineRule="exact"/>
        <w:ind w:firstLineChars="200" w:firstLine="560"/>
        <w:rPr>
          <w:sz w:val="28"/>
          <w:szCs w:val="28"/>
        </w:rPr>
      </w:pPr>
      <w:r w:rsidRPr="00814A57">
        <w:rPr>
          <w:sz w:val="28"/>
          <w:szCs w:val="28"/>
        </w:rPr>
        <w:t>1</w:t>
      </w:r>
      <w:r w:rsidRPr="00814A57">
        <w:rPr>
          <w:rFonts w:hint="eastAsia"/>
          <w:sz w:val="28"/>
          <w:szCs w:val="28"/>
        </w:rPr>
        <w:t>、应急投标书填写须清晰，不得涂改。</w:t>
      </w:r>
    </w:p>
    <w:p w:rsidR="001D68A2" w:rsidRPr="00814A57" w:rsidRDefault="001D68A2" w:rsidP="001D68A2">
      <w:pPr>
        <w:spacing w:line="440" w:lineRule="exact"/>
        <w:ind w:firstLineChars="200" w:firstLine="560"/>
        <w:rPr>
          <w:sz w:val="28"/>
          <w:szCs w:val="28"/>
        </w:rPr>
      </w:pPr>
      <w:r w:rsidRPr="00814A57">
        <w:rPr>
          <w:sz w:val="28"/>
          <w:szCs w:val="28"/>
        </w:rPr>
        <w:t>2</w:t>
      </w:r>
      <w:r w:rsidRPr="00814A57">
        <w:rPr>
          <w:rFonts w:hint="eastAsia"/>
          <w:sz w:val="28"/>
          <w:szCs w:val="28"/>
        </w:rPr>
        <w:t>、本应急投标书进行电子密押计算时共有</w:t>
      </w:r>
      <w:r w:rsidRPr="00814A57">
        <w:rPr>
          <w:sz w:val="28"/>
          <w:szCs w:val="28"/>
        </w:rPr>
        <w:t>4</w:t>
      </w:r>
      <w:r w:rsidRPr="00814A57">
        <w:rPr>
          <w:rFonts w:hint="eastAsia"/>
          <w:sz w:val="28"/>
          <w:szCs w:val="28"/>
        </w:rPr>
        <w:t>项要素，其中要素</w:t>
      </w:r>
      <w:r w:rsidRPr="00814A57">
        <w:rPr>
          <w:sz w:val="28"/>
          <w:szCs w:val="28"/>
        </w:rPr>
        <w:t>1</w:t>
      </w:r>
      <w:r w:rsidRPr="00814A57">
        <w:rPr>
          <w:rFonts w:hint="eastAsia"/>
          <w:sz w:val="28"/>
          <w:szCs w:val="28"/>
        </w:rPr>
        <w:t>在电子密押器中已默认显示，如与应急投标书不符时，请手工修正密押器的要素</w:t>
      </w:r>
      <w:r w:rsidRPr="00814A57">
        <w:rPr>
          <w:sz w:val="28"/>
          <w:szCs w:val="28"/>
        </w:rPr>
        <w:t>1</w:t>
      </w:r>
      <w:r w:rsidRPr="00814A57">
        <w:rPr>
          <w:rFonts w:hint="eastAsia"/>
          <w:sz w:val="28"/>
          <w:szCs w:val="28"/>
        </w:rPr>
        <w:t>；要素</w:t>
      </w:r>
      <w:r w:rsidRPr="00814A57">
        <w:rPr>
          <w:sz w:val="28"/>
          <w:szCs w:val="28"/>
        </w:rPr>
        <w:t>2-4</w:t>
      </w:r>
      <w:r w:rsidRPr="00814A57">
        <w:rPr>
          <w:rFonts w:hint="eastAsia"/>
          <w:sz w:val="28"/>
          <w:szCs w:val="28"/>
        </w:rPr>
        <w:t>按应急投标书所填内容顺序输入密押器，输入内容与应急投标书填写内容必须完全一致。</w:t>
      </w:r>
    </w:p>
    <w:p w:rsidR="001D68A2" w:rsidRPr="00814A57" w:rsidRDefault="001D68A2" w:rsidP="001D68A2">
      <w:pPr>
        <w:spacing w:line="440" w:lineRule="exact"/>
        <w:ind w:firstLineChars="200" w:firstLine="560"/>
        <w:rPr>
          <w:sz w:val="28"/>
          <w:szCs w:val="28"/>
        </w:rPr>
      </w:pPr>
      <w:r w:rsidRPr="00814A57">
        <w:rPr>
          <w:sz w:val="28"/>
          <w:szCs w:val="28"/>
        </w:rPr>
        <w:t>3</w:t>
      </w:r>
      <w:r w:rsidRPr="00814A57">
        <w:rPr>
          <w:rFonts w:hint="eastAsia"/>
          <w:sz w:val="28"/>
          <w:szCs w:val="28"/>
        </w:rPr>
        <w:t>、具体招标室电话以</w:t>
      </w:r>
      <w:r w:rsidRPr="00814A57">
        <w:rPr>
          <w:sz w:val="28"/>
          <w:szCs w:val="28"/>
        </w:rPr>
        <w:t>公告当日文件为准</w:t>
      </w:r>
      <w:r w:rsidRPr="00814A57">
        <w:rPr>
          <w:rFonts w:hint="eastAsia"/>
          <w:sz w:val="28"/>
          <w:szCs w:val="28"/>
        </w:rPr>
        <w:t>。</w:t>
      </w:r>
    </w:p>
    <w:p w:rsidR="001D68A2" w:rsidRDefault="001D68A2" w:rsidP="001D68A2">
      <w:r>
        <w:br w:type="page"/>
      </w:r>
    </w:p>
    <w:p w:rsidR="001D68A2" w:rsidRPr="00814A57" w:rsidRDefault="001D68A2" w:rsidP="001D68A2">
      <w:pPr>
        <w:spacing w:line="600" w:lineRule="exact"/>
        <w:rPr>
          <w:rFonts w:eastAsia="方正黑体_GBK"/>
        </w:rPr>
      </w:pPr>
      <w:r w:rsidRPr="00814A57">
        <w:rPr>
          <w:rFonts w:eastAsia="方正黑体_GBK" w:hint="eastAsia"/>
        </w:rPr>
        <w:lastRenderedPageBreak/>
        <w:t>附</w:t>
      </w:r>
      <w:r w:rsidRPr="00814A57">
        <w:rPr>
          <w:rFonts w:eastAsia="方正黑体_GBK" w:hint="eastAsia"/>
        </w:rPr>
        <w:t>2</w:t>
      </w:r>
    </w:p>
    <w:p w:rsidR="001D68A2" w:rsidRPr="00814A57" w:rsidRDefault="001D68A2" w:rsidP="001D68A2">
      <w:pPr>
        <w:spacing w:line="600" w:lineRule="exact"/>
        <w:rPr>
          <w:rFonts w:eastAsia="方正黑体_GBK" w:hint="eastAsia"/>
        </w:rPr>
      </w:pPr>
    </w:p>
    <w:p w:rsidR="001D68A2" w:rsidRPr="00814A57" w:rsidRDefault="001D68A2" w:rsidP="001D68A2">
      <w:pPr>
        <w:spacing w:line="600" w:lineRule="exact"/>
        <w:jc w:val="center"/>
        <w:rPr>
          <w:rFonts w:eastAsia="方正小标宋_GBK"/>
          <w:sz w:val="44"/>
          <w:szCs w:val="44"/>
        </w:rPr>
      </w:pPr>
      <w:r w:rsidRPr="00814A57">
        <w:rPr>
          <w:rFonts w:eastAsia="方正小标宋_GBK" w:hint="eastAsia"/>
          <w:sz w:val="44"/>
          <w:szCs w:val="44"/>
        </w:rPr>
        <w:t>地方政府债券债权托管应急申请书</w:t>
      </w:r>
    </w:p>
    <w:p w:rsidR="001D68A2" w:rsidRPr="00814A57" w:rsidRDefault="001D68A2" w:rsidP="001D68A2">
      <w:pPr>
        <w:spacing w:line="600" w:lineRule="exact"/>
        <w:jc w:val="center"/>
        <w:rPr>
          <w:rFonts w:eastAsia="方正楷体_GBK"/>
        </w:rPr>
      </w:pPr>
      <w:r w:rsidRPr="00814A57">
        <w:rPr>
          <w:rFonts w:eastAsia="方正楷体_GBK" w:hint="eastAsia"/>
        </w:rPr>
        <w:t>业务凭单号：</w:t>
      </w:r>
      <w:r w:rsidRPr="00814A57">
        <w:rPr>
          <w:rFonts w:eastAsia="方正楷体_GBK" w:hint="eastAsia"/>
        </w:rPr>
        <w:t>A02</w:t>
      </w:r>
    </w:p>
    <w:p w:rsidR="001D68A2" w:rsidRPr="00814A57" w:rsidRDefault="001D68A2" w:rsidP="001D68A2">
      <w:pPr>
        <w:spacing w:line="600" w:lineRule="exact"/>
        <w:jc w:val="center"/>
        <w:rPr>
          <w:rFonts w:eastAsia="方正楷体_GBK" w:hint="eastAsia"/>
        </w:rPr>
      </w:pPr>
    </w:p>
    <w:p w:rsidR="001D68A2" w:rsidRPr="00814A57" w:rsidRDefault="001D68A2" w:rsidP="001D68A2">
      <w:pPr>
        <w:spacing w:line="440" w:lineRule="exact"/>
        <w:rPr>
          <w:sz w:val="28"/>
          <w:szCs w:val="28"/>
        </w:rPr>
      </w:pPr>
      <w:r w:rsidRPr="00814A57">
        <w:rPr>
          <w:rFonts w:hint="eastAsia"/>
          <w:sz w:val="28"/>
          <w:szCs w:val="28"/>
        </w:rPr>
        <w:t xml:space="preserve"> </w:t>
      </w:r>
      <w:r w:rsidRPr="00814A57">
        <w:rPr>
          <w:sz w:val="28"/>
          <w:szCs w:val="28"/>
        </w:rPr>
        <w:t xml:space="preserve">                  </w:t>
      </w:r>
      <w:r w:rsidRPr="00814A57">
        <w:rPr>
          <w:rFonts w:hint="eastAsia"/>
          <w:sz w:val="28"/>
          <w:szCs w:val="28"/>
        </w:rPr>
        <w:t xml:space="preserve"> </w:t>
      </w:r>
      <w:r w:rsidRPr="00814A57">
        <w:rPr>
          <w:rFonts w:hint="eastAsia"/>
          <w:sz w:val="28"/>
          <w:szCs w:val="28"/>
        </w:rPr>
        <w:t>：</w:t>
      </w:r>
    </w:p>
    <w:p w:rsidR="001D68A2" w:rsidRPr="00814A57" w:rsidRDefault="001D68A2" w:rsidP="001D68A2">
      <w:pPr>
        <w:spacing w:line="440" w:lineRule="exact"/>
        <w:ind w:firstLineChars="200" w:firstLine="560"/>
        <w:jc w:val="left"/>
        <w:rPr>
          <w:sz w:val="28"/>
          <w:szCs w:val="28"/>
        </w:rPr>
      </w:pPr>
      <w:r w:rsidRPr="00814A57">
        <w:rPr>
          <w:rFonts w:hint="eastAsia"/>
          <w:sz w:val="28"/>
          <w:szCs w:val="28"/>
        </w:rPr>
        <w:t>由于财政部政府债券发行系统（或</w:t>
      </w:r>
      <w:r w:rsidRPr="00814A57">
        <w:rPr>
          <w:sz w:val="28"/>
          <w:szCs w:val="28"/>
        </w:rPr>
        <w:t>财政部上海证券交易所政府债券发行</w:t>
      </w:r>
      <w:r w:rsidRPr="00814A57">
        <w:rPr>
          <w:rFonts w:hint="eastAsia"/>
          <w:sz w:val="28"/>
          <w:szCs w:val="28"/>
        </w:rPr>
        <w:t>系统</w:t>
      </w:r>
      <w:r w:rsidRPr="00814A57">
        <w:rPr>
          <w:sz w:val="28"/>
          <w:szCs w:val="28"/>
        </w:rPr>
        <w:t>、财政部深圳证券交易所政府债券发行系统</w:t>
      </w:r>
      <w:r w:rsidRPr="00814A57">
        <w:rPr>
          <w:rFonts w:hint="eastAsia"/>
          <w:sz w:val="28"/>
          <w:szCs w:val="28"/>
        </w:rPr>
        <w:t>）客户端出现故障，现以书面形式发送</w:t>
      </w:r>
      <w:r w:rsidRPr="00814A57">
        <w:rPr>
          <w:rFonts w:hint="eastAsia"/>
          <w:sz w:val="28"/>
          <w:szCs w:val="28"/>
        </w:rPr>
        <w:t xml:space="preserve">                                               </w:t>
      </w:r>
      <w:r w:rsidRPr="00814A57">
        <w:rPr>
          <w:rFonts w:hint="eastAsia"/>
          <w:sz w:val="28"/>
          <w:szCs w:val="28"/>
        </w:rPr>
        <w:t>（债券名称）发行债权托管应急申请书。我单位承诺：本债权托管应急申请书由我单位授权经办人填写，内容真实、准确、完整，具有与系统投标同等效力，我单位自愿承担应急投标所产生风险。</w:t>
      </w:r>
    </w:p>
    <w:p w:rsidR="001D68A2" w:rsidRPr="00814A57" w:rsidRDefault="001D68A2" w:rsidP="001D68A2">
      <w:pPr>
        <w:spacing w:line="440" w:lineRule="exact"/>
        <w:ind w:firstLineChars="200" w:firstLine="560"/>
        <w:rPr>
          <w:sz w:val="28"/>
          <w:szCs w:val="28"/>
        </w:rPr>
      </w:pPr>
      <w:r w:rsidRPr="00814A57">
        <w:rPr>
          <w:rFonts w:hint="eastAsia"/>
          <w:sz w:val="28"/>
          <w:szCs w:val="28"/>
        </w:rPr>
        <w:t>投标方名称</w:t>
      </w:r>
      <w:r w:rsidRPr="00814A57">
        <w:rPr>
          <w:sz w:val="28"/>
          <w:szCs w:val="28"/>
        </w:rPr>
        <w:t>：</w:t>
      </w:r>
      <w:r w:rsidRPr="00814A57">
        <w:rPr>
          <w:sz w:val="28"/>
          <w:szCs w:val="28"/>
        </w:rPr>
        <w:t xml:space="preserve">    </w:t>
      </w:r>
      <w:r w:rsidRPr="00814A57">
        <w:rPr>
          <w:rFonts w:hint="eastAsia"/>
          <w:sz w:val="28"/>
          <w:szCs w:val="28"/>
        </w:rPr>
        <w:t xml:space="preserve">  </w:t>
      </w:r>
      <w:r w:rsidRPr="00814A57">
        <w:rPr>
          <w:sz w:val="28"/>
          <w:szCs w:val="28"/>
        </w:rPr>
        <w:t xml:space="preserve">           </w:t>
      </w:r>
      <w:r w:rsidRPr="00814A57">
        <w:rPr>
          <w:rFonts w:hint="eastAsia"/>
          <w:sz w:val="28"/>
          <w:szCs w:val="28"/>
        </w:rPr>
        <w:t xml:space="preserve">   </w:t>
      </w:r>
      <w:r w:rsidRPr="00814A57">
        <w:rPr>
          <w:sz w:val="28"/>
          <w:szCs w:val="28"/>
        </w:rPr>
        <w:t xml:space="preserve">    </w:t>
      </w:r>
    </w:p>
    <w:p w:rsidR="001D68A2" w:rsidRPr="00814A57" w:rsidRDefault="001D68A2" w:rsidP="001D68A2">
      <w:pPr>
        <w:spacing w:line="440" w:lineRule="exact"/>
        <w:ind w:firstLineChars="200" w:firstLine="560"/>
        <w:rPr>
          <w:sz w:val="28"/>
          <w:szCs w:val="28"/>
        </w:rPr>
      </w:pPr>
      <w:r w:rsidRPr="00814A57">
        <w:rPr>
          <w:rFonts w:hint="eastAsia"/>
          <w:sz w:val="28"/>
          <w:szCs w:val="28"/>
        </w:rPr>
        <w:t>自营托管账号</w:t>
      </w:r>
      <w:r w:rsidRPr="00814A57">
        <w:rPr>
          <w:sz w:val="28"/>
          <w:szCs w:val="28"/>
        </w:rPr>
        <w:t>：</w:t>
      </w:r>
      <w:r w:rsidRPr="00814A57">
        <w:rPr>
          <w:rFonts w:hint="eastAsia"/>
          <w:sz w:val="28"/>
          <w:szCs w:val="28"/>
        </w:rPr>
        <w:t>□□□□□□□□□□□</w:t>
      </w:r>
    </w:p>
    <w:p w:rsidR="001D68A2" w:rsidRPr="00814A57" w:rsidRDefault="001D68A2" w:rsidP="001D68A2">
      <w:pPr>
        <w:spacing w:line="440" w:lineRule="exact"/>
        <w:ind w:firstLineChars="200" w:firstLine="560"/>
        <w:rPr>
          <w:sz w:val="28"/>
          <w:szCs w:val="28"/>
        </w:rPr>
      </w:pPr>
      <w:r w:rsidRPr="00814A57">
        <w:rPr>
          <w:rFonts w:hint="eastAsia"/>
          <w:sz w:val="28"/>
          <w:szCs w:val="28"/>
        </w:rPr>
        <w:t>申请日期</w:t>
      </w:r>
      <w:r w:rsidRPr="00814A57">
        <w:rPr>
          <w:sz w:val="28"/>
          <w:szCs w:val="28"/>
        </w:rPr>
        <w:t>：</w:t>
      </w:r>
      <w:r w:rsidRPr="00814A57">
        <w:rPr>
          <w:sz w:val="28"/>
          <w:szCs w:val="28"/>
        </w:rPr>
        <w:t xml:space="preserve">       </w:t>
      </w:r>
      <w:r w:rsidRPr="00814A57">
        <w:rPr>
          <w:rFonts w:hint="eastAsia"/>
          <w:sz w:val="28"/>
          <w:szCs w:val="28"/>
        </w:rPr>
        <w:t>年</w:t>
      </w:r>
      <w:r w:rsidRPr="00814A57">
        <w:rPr>
          <w:sz w:val="28"/>
          <w:szCs w:val="28"/>
        </w:rPr>
        <w:t xml:space="preserve">     </w:t>
      </w:r>
      <w:r w:rsidRPr="00814A57">
        <w:rPr>
          <w:rFonts w:hint="eastAsia"/>
          <w:sz w:val="28"/>
          <w:szCs w:val="28"/>
        </w:rPr>
        <w:t>月</w:t>
      </w:r>
      <w:r w:rsidRPr="00814A57">
        <w:rPr>
          <w:sz w:val="28"/>
          <w:szCs w:val="28"/>
        </w:rPr>
        <w:t xml:space="preserve">     </w:t>
      </w:r>
      <w:r w:rsidRPr="00814A57">
        <w:rPr>
          <w:rFonts w:hint="eastAsia"/>
          <w:sz w:val="28"/>
          <w:szCs w:val="28"/>
        </w:rPr>
        <w:t>日〔要素</w:t>
      </w:r>
      <w:r w:rsidRPr="00814A57">
        <w:rPr>
          <w:sz w:val="28"/>
          <w:szCs w:val="28"/>
        </w:rPr>
        <w:t>1</w:t>
      </w:r>
      <w:r w:rsidRPr="00814A57">
        <w:rPr>
          <w:rFonts w:hint="eastAsia"/>
          <w:sz w:val="28"/>
          <w:szCs w:val="28"/>
        </w:rPr>
        <w:t>〕</w:t>
      </w:r>
    </w:p>
    <w:p w:rsidR="001D68A2" w:rsidRPr="00814A57" w:rsidRDefault="001D68A2" w:rsidP="001D68A2">
      <w:pPr>
        <w:spacing w:line="440" w:lineRule="exact"/>
        <w:ind w:firstLineChars="200" w:firstLine="560"/>
        <w:rPr>
          <w:sz w:val="28"/>
          <w:szCs w:val="28"/>
        </w:rPr>
      </w:pPr>
      <w:r w:rsidRPr="00814A57">
        <w:rPr>
          <w:rFonts w:hint="eastAsia"/>
          <w:sz w:val="28"/>
          <w:szCs w:val="28"/>
        </w:rPr>
        <w:t>债券代码</w:t>
      </w:r>
      <w:r w:rsidRPr="00814A57">
        <w:rPr>
          <w:sz w:val="28"/>
          <w:szCs w:val="28"/>
        </w:rPr>
        <w:t>：</w:t>
      </w:r>
      <w:r w:rsidRPr="00814A57">
        <w:rPr>
          <w:sz w:val="28"/>
          <w:szCs w:val="28"/>
        </w:rPr>
        <w:t xml:space="preserve">                 </w:t>
      </w:r>
      <w:r w:rsidRPr="00814A57">
        <w:rPr>
          <w:rFonts w:hint="eastAsia"/>
          <w:sz w:val="28"/>
          <w:szCs w:val="28"/>
        </w:rPr>
        <w:t>〔要素</w:t>
      </w:r>
      <w:r w:rsidRPr="00814A57">
        <w:rPr>
          <w:sz w:val="28"/>
          <w:szCs w:val="28"/>
        </w:rPr>
        <w:t>2</w:t>
      </w:r>
      <w:r w:rsidRPr="00814A57">
        <w:rPr>
          <w:rFonts w:hint="eastAsia"/>
          <w:sz w:val="28"/>
          <w:szCs w:val="28"/>
        </w:rPr>
        <w:t>〕</w:t>
      </w:r>
    </w:p>
    <w:tbl>
      <w:tblPr>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3"/>
        <w:gridCol w:w="4700"/>
      </w:tblGrid>
      <w:tr w:rsidR="001D68A2" w:rsidRPr="00814A57" w:rsidTr="008136D5">
        <w:trPr>
          <w:trHeight w:val="647"/>
          <w:jc w:val="center"/>
        </w:trPr>
        <w:tc>
          <w:tcPr>
            <w:tcW w:w="4543"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rFonts w:eastAsia="方正黑体_GBK" w:hint="eastAsia"/>
                <w:sz w:val="28"/>
                <w:szCs w:val="28"/>
              </w:rPr>
            </w:pPr>
            <w:r w:rsidRPr="00814A57">
              <w:rPr>
                <w:rFonts w:eastAsia="方正黑体_GBK" w:hint="eastAsia"/>
                <w:sz w:val="28"/>
                <w:szCs w:val="28"/>
              </w:rPr>
              <w:t>托管机构</w:t>
            </w:r>
          </w:p>
        </w:tc>
        <w:tc>
          <w:tcPr>
            <w:tcW w:w="4700"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rFonts w:eastAsia="方正黑体_GBK" w:hint="eastAsia"/>
                <w:sz w:val="28"/>
                <w:szCs w:val="28"/>
              </w:rPr>
            </w:pPr>
            <w:r w:rsidRPr="00814A57">
              <w:rPr>
                <w:rFonts w:eastAsia="方正黑体_GBK" w:hint="eastAsia"/>
                <w:sz w:val="28"/>
                <w:szCs w:val="28"/>
              </w:rPr>
              <w:t>债权托管面额（亿元）</w:t>
            </w:r>
          </w:p>
        </w:tc>
      </w:tr>
      <w:tr w:rsidR="001D68A2" w:rsidRPr="00814A57" w:rsidTr="008136D5">
        <w:trPr>
          <w:trHeight w:val="647"/>
          <w:jc w:val="center"/>
        </w:trPr>
        <w:tc>
          <w:tcPr>
            <w:tcW w:w="4543"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sz w:val="28"/>
                <w:szCs w:val="28"/>
              </w:rPr>
            </w:pPr>
            <w:r w:rsidRPr="00814A57">
              <w:rPr>
                <w:rFonts w:hint="eastAsia"/>
                <w:sz w:val="28"/>
                <w:szCs w:val="28"/>
              </w:rPr>
              <w:t>中央国债登记公司〔要素</w:t>
            </w:r>
            <w:r w:rsidRPr="00814A57">
              <w:rPr>
                <w:sz w:val="28"/>
                <w:szCs w:val="28"/>
              </w:rPr>
              <w:t>3</w:t>
            </w:r>
            <w:r w:rsidRPr="00814A57">
              <w:rPr>
                <w:rFonts w:hint="eastAsia"/>
                <w:sz w:val="28"/>
                <w:szCs w:val="28"/>
              </w:rPr>
              <w:t>〕</w:t>
            </w:r>
          </w:p>
        </w:tc>
        <w:tc>
          <w:tcPr>
            <w:tcW w:w="4700"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sz w:val="28"/>
                <w:szCs w:val="28"/>
              </w:rPr>
            </w:pPr>
          </w:p>
        </w:tc>
      </w:tr>
      <w:tr w:rsidR="001D68A2" w:rsidRPr="00814A57" w:rsidTr="008136D5">
        <w:trPr>
          <w:trHeight w:val="647"/>
          <w:jc w:val="center"/>
        </w:trPr>
        <w:tc>
          <w:tcPr>
            <w:tcW w:w="4543"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sz w:val="28"/>
                <w:szCs w:val="28"/>
              </w:rPr>
            </w:pPr>
            <w:r w:rsidRPr="00814A57">
              <w:rPr>
                <w:rFonts w:hint="eastAsia"/>
                <w:sz w:val="28"/>
                <w:szCs w:val="28"/>
              </w:rPr>
              <w:t>证券登记公司（上海）</w:t>
            </w:r>
          </w:p>
        </w:tc>
        <w:tc>
          <w:tcPr>
            <w:tcW w:w="4700"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sz w:val="28"/>
                <w:szCs w:val="28"/>
              </w:rPr>
            </w:pPr>
          </w:p>
        </w:tc>
      </w:tr>
      <w:tr w:rsidR="001D68A2" w:rsidRPr="00814A57" w:rsidTr="008136D5">
        <w:trPr>
          <w:trHeight w:val="647"/>
          <w:jc w:val="center"/>
        </w:trPr>
        <w:tc>
          <w:tcPr>
            <w:tcW w:w="4543"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sz w:val="28"/>
                <w:szCs w:val="28"/>
              </w:rPr>
            </w:pPr>
            <w:r w:rsidRPr="00814A57">
              <w:rPr>
                <w:rFonts w:hint="eastAsia"/>
                <w:sz w:val="28"/>
                <w:szCs w:val="28"/>
              </w:rPr>
              <w:t>证券登记公司（深圳）</w:t>
            </w:r>
          </w:p>
        </w:tc>
        <w:tc>
          <w:tcPr>
            <w:tcW w:w="4700"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sz w:val="28"/>
                <w:szCs w:val="28"/>
              </w:rPr>
            </w:pPr>
          </w:p>
        </w:tc>
      </w:tr>
      <w:tr w:rsidR="001D68A2" w:rsidRPr="00814A57" w:rsidTr="008136D5">
        <w:trPr>
          <w:trHeight w:val="647"/>
          <w:jc w:val="center"/>
        </w:trPr>
        <w:tc>
          <w:tcPr>
            <w:tcW w:w="4543"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sz w:val="28"/>
                <w:szCs w:val="28"/>
              </w:rPr>
            </w:pPr>
            <w:r w:rsidRPr="00814A57">
              <w:rPr>
                <w:rFonts w:hint="eastAsia"/>
                <w:sz w:val="28"/>
                <w:szCs w:val="28"/>
              </w:rPr>
              <w:t>合计〔要素</w:t>
            </w:r>
            <w:r w:rsidRPr="00814A57">
              <w:rPr>
                <w:sz w:val="28"/>
                <w:szCs w:val="28"/>
              </w:rPr>
              <w:t>4</w:t>
            </w:r>
            <w:r w:rsidRPr="00814A57">
              <w:rPr>
                <w:rFonts w:hint="eastAsia"/>
                <w:sz w:val="28"/>
                <w:szCs w:val="28"/>
              </w:rPr>
              <w:t>〕</w:t>
            </w:r>
          </w:p>
        </w:tc>
        <w:tc>
          <w:tcPr>
            <w:tcW w:w="4700" w:type="dxa"/>
            <w:tcBorders>
              <w:top w:val="single" w:sz="4" w:space="0" w:color="000000"/>
              <w:left w:val="single" w:sz="4" w:space="0" w:color="000000"/>
              <w:bottom w:val="single" w:sz="4" w:space="0" w:color="000000"/>
              <w:right w:val="single" w:sz="4" w:space="0" w:color="000000"/>
            </w:tcBorders>
            <w:vAlign w:val="center"/>
          </w:tcPr>
          <w:p w:rsidR="001D68A2" w:rsidRPr="00814A57" w:rsidRDefault="001D68A2" w:rsidP="008136D5">
            <w:pPr>
              <w:spacing w:line="440" w:lineRule="exact"/>
              <w:jc w:val="center"/>
              <w:rPr>
                <w:sz w:val="28"/>
                <w:szCs w:val="28"/>
              </w:rPr>
            </w:pPr>
          </w:p>
        </w:tc>
      </w:tr>
    </w:tbl>
    <w:p w:rsidR="001D68A2" w:rsidRPr="00814A57" w:rsidRDefault="001D68A2" w:rsidP="001D68A2">
      <w:pPr>
        <w:spacing w:line="440" w:lineRule="exact"/>
        <w:ind w:firstLineChars="200" w:firstLine="560"/>
        <w:rPr>
          <w:sz w:val="28"/>
          <w:szCs w:val="28"/>
        </w:rPr>
      </w:pPr>
      <w:r w:rsidRPr="00814A57">
        <w:rPr>
          <w:rFonts w:hint="eastAsia"/>
          <w:sz w:val="28"/>
          <w:szCs w:val="28"/>
        </w:rPr>
        <w:t>电子密押：</w:t>
      </w:r>
      <w:r w:rsidRPr="00814A57">
        <w:rPr>
          <w:sz w:val="28"/>
          <w:szCs w:val="28"/>
        </w:rPr>
        <w:t xml:space="preserve">                                      </w:t>
      </w:r>
      <w:r w:rsidRPr="00814A57">
        <w:rPr>
          <w:sz w:val="28"/>
          <w:szCs w:val="28"/>
        </w:rPr>
        <w:t>（</w:t>
      </w:r>
      <w:r w:rsidRPr="00814A57">
        <w:rPr>
          <w:sz w:val="28"/>
          <w:szCs w:val="28"/>
        </w:rPr>
        <w:t>16</w:t>
      </w:r>
      <w:r w:rsidRPr="00814A57">
        <w:rPr>
          <w:rFonts w:hint="eastAsia"/>
          <w:sz w:val="28"/>
          <w:szCs w:val="28"/>
        </w:rPr>
        <w:t>位数字</w:t>
      </w:r>
      <w:r w:rsidRPr="00814A57">
        <w:rPr>
          <w:sz w:val="28"/>
          <w:szCs w:val="28"/>
        </w:rPr>
        <w:t>）</w:t>
      </w:r>
    </w:p>
    <w:p w:rsidR="001D68A2" w:rsidRPr="00814A57" w:rsidRDefault="001D68A2" w:rsidP="001D68A2">
      <w:pPr>
        <w:spacing w:line="440" w:lineRule="exact"/>
        <w:ind w:firstLineChars="200" w:firstLine="560"/>
        <w:rPr>
          <w:sz w:val="28"/>
          <w:szCs w:val="28"/>
        </w:rPr>
      </w:pPr>
      <w:r w:rsidRPr="00814A57">
        <w:rPr>
          <w:rFonts w:hint="eastAsia"/>
          <w:sz w:val="28"/>
          <w:szCs w:val="28"/>
        </w:rPr>
        <w:t>联系人：</w:t>
      </w:r>
      <w:r w:rsidRPr="00814A57">
        <w:rPr>
          <w:sz w:val="28"/>
          <w:szCs w:val="28"/>
        </w:rPr>
        <w:t xml:space="preserve">                   </w:t>
      </w:r>
      <w:r w:rsidRPr="00814A57">
        <w:rPr>
          <w:rFonts w:hint="eastAsia"/>
          <w:sz w:val="28"/>
          <w:szCs w:val="28"/>
        </w:rPr>
        <w:t>联系电话：</w:t>
      </w:r>
      <w:r w:rsidRPr="00814A57">
        <w:rPr>
          <w:rFonts w:hint="eastAsia"/>
          <w:sz w:val="28"/>
          <w:szCs w:val="28"/>
        </w:rPr>
        <w:t xml:space="preserve"> </w:t>
      </w:r>
      <w:r w:rsidRPr="00814A57">
        <w:rPr>
          <w:sz w:val="28"/>
          <w:szCs w:val="28"/>
        </w:rPr>
        <w:t xml:space="preserve">                     </w:t>
      </w:r>
    </w:p>
    <w:p w:rsidR="001D68A2" w:rsidRPr="00814A57" w:rsidRDefault="001D68A2" w:rsidP="001D68A2">
      <w:pPr>
        <w:spacing w:line="440" w:lineRule="exact"/>
        <w:ind w:firstLineChars="1550" w:firstLine="4340"/>
        <w:rPr>
          <w:sz w:val="28"/>
          <w:szCs w:val="28"/>
        </w:rPr>
      </w:pPr>
      <w:r w:rsidRPr="00814A57">
        <w:rPr>
          <w:rFonts w:hint="eastAsia"/>
          <w:sz w:val="28"/>
          <w:szCs w:val="28"/>
        </w:rPr>
        <w:t>单位印章</w:t>
      </w:r>
    </w:p>
    <w:p w:rsidR="001D68A2" w:rsidRPr="00814A57" w:rsidRDefault="001D68A2" w:rsidP="001D68A2">
      <w:pPr>
        <w:spacing w:line="440" w:lineRule="exact"/>
        <w:rPr>
          <w:rFonts w:eastAsia="方正黑体_GBK" w:hint="eastAsia"/>
          <w:sz w:val="28"/>
          <w:szCs w:val="28"/>
        </w:rPr>
      </w:pPr>
      <w:r w:rsidRPr="00814A57">
        <w:rPr>
          <w:rFonts w:eastAsia="方正黑体_GBK" w:hint="eastAsia"/>
          <w:sz w:val="28"/>
          <w:szCs w:val="28"/>
        </w:rPr>
        <w:lastRenderedPageBreak/>
        <w:t>注意事项：</w:t>
      </w:r>
    </w:p>
    <w:p w:rsidR="001D68A2" w:rsidRPr="00814A57" w:rsidRDefault="001D68A2" w:rsidP="001D68A2">
      <w:pPr>
        <w:spacing w:line="440" w:lineRule="exact"/>
        <w:ind w:firstLineChars="200" w:firstLine="560"/>
        <w:rPr>
          <w:sz w:val="28"/>
          <w:szCs w:val="28"/>
        </w:rPr>
      </w:pPr>
      <w:r w:rsidRPr="00814A57">
        <w:rPr>
          <w:sz w:val="28"/>
          <w:szCs w:val="28"/>
        </w:rPr>
        <w:t>1</w:t>
      </w:r>
      <w:r w:rsidRPr="00814A57">
        <w:rPr>
          <w:rFonts w:hint="eastAsia"/>
          <w:sz w:val="28"/>
          <w:szCs w:val="28"/>
        </w:rPr>
        <w:t>、应急申请书填写须清晰，不得涂改。</w:t>
      </w:r>
    </w:p>
    <w:p w:rsidR="001D68A2" w:rsidRPr="00814A57" w:rsidRDefault="001D68A2" w:rsidP="001D68A2">
      <w:pPr>
        <w:spacing w:line="440" w:lineRule="exact"/>
        <w:ind w:firstLineChars="200" w:firstLine="560"/>
        <w:rPr>
          <w:sz w:val="28"/>
          <w:szCs w:val="28"/>
        </w:rPr>
      </w:pPr>
      <w:r w:rsidRPr="00814A57">
        <w:rPr>
          <w:sz w:val="28"/>
          <w:szCs w:val="28"/>
        </w:rPr>
        <w:t>2</w:t>
      </w:r>
      <w:r w:rsidRPr="00814A57">
        <w:rPr>
          <w:rFonts w:hint="eastAsia"/>
          <w:sz w:val="28"/>
          <w:szCs w:val="28"/>
        </w:rPr>
        <w:t>、本应急申请书进行电子密押计算时共有</w:t>
      </w:r>
      <w:r w:rsidRPr="00814A57">
        <w:rPr>
          <w:sz w:val="28"/>
          <w:szCs w:val="28"/>
        </w:rPr>
        <w:t>4</w:t>
      </w:r>
      <w:r w:rsidRPr="00814A57">
        <w:rPr>
          <w:rFonts w:hint="eastAsia"/>
          <w:sz w:val="28"/>
          <w:szCs w:val="28"/>
        </w:rPr>
        <w:t>项要素，其中要素</w:t>
      </w:r>
      <w:r w:rsidRPr="00814A57">
        <w:rPr>
          <w:sz w:val="28"/>
          <w:szCs w:val="28"/>
        </w:rPr>
        <w:t>1</w:t>
      </w:r>
      <w:r w:rsidRPr="00814A57">
        <w:rPr>
          <w:rFonts w:hint="eastAsia"/>
          <w:sz w:val="28"/>
          <w:szCs w:val="28"/>
        </w:rPr>
        <w:t>在电子密押器中已默认显示，如与应急申请书不符时，请手工修正密押器的要素</w:t>
      </w:r>
      <w:r w:rsidRPr="00814A57">
        <w:rPr>
          <w:sz w:val="28"/>
          <w:szCs w:val="28"/>
        </w:rPr>
        <w:t>1</w:t>
      </w:r>
      <w:r w:rsidRPr="00814A57">
        <w:rPr>
          <w:rFonts w:hint="eastAsia"/>
          <w:sz w:val="28"/>
          <w:szCs w:val="28"/>
        </w:rPr>
        <w:t>；要素</w:t>
      </w:r>
      <w:r w:rsidRPr="00814A57">
        <w:rPr>
          <w:sz w:val="28"/>
          <w:szCs w:val="28"/>
        </w:rPr>
        <w:t>2-4</w:t>
      </w:r>
      <w:r w:rsidRPr="00814A57">
        <w:rPr>
          <w:rFonts w:hint="eastAsia"/>
          <w:sz w:val="28"/>
          <w:szCs w:val="28"/>
        </w:rPr>
        <w:t>按应急申请书所填内容顺序输入密押器，输入内容与应急申请书填写内容必须完全一致。</w:t>
      </w:r>
    </w:p>
    <w:p w:rsidR="001D68A2" w:rsidRPr="00814A57" w:rsidRDefault="001D68A2" w:rsidP="001D68A2">
      <w:pPr>
        <w:spacing w:line="440" w:lineRule="exact"/>
        <w:ind w:firstLineChars="200" w:firstLine="560"/>
        <w:rPr>
          <w:sz w:val="28"/>
          <w:szCs w:val="28"/>
        </w:rPr>
      </w:pPr>
      <w:r w:rsidRPr="00814A57">
        <w:rPr>
          <w:sz w:val="28"/>
          <w:szCs w:val="28"/>
        </w:rPr>
        <w:t>3</w:t>
      </w:r>
      <w:r w:rsidRPr="00814A57">
        <w:rPr>
          <w:rFonts w:hint="eastAsia"/>
          <w:sz w:val="28"/>
          <w:szCs w:val="28"/>
        </w:rPr>
        <w:t>、具体招标室电话以</w:t>
      </w:r>
      <w:r w:rsidRPr="00814A57">
        <w:rPr>
          <w:sz w:val="28"/>
          <w:szCs w:val="28"/>
        </w:rPr>
        <w:t>公告当日文件为准</w:t>
      </w:r>
    </w:p>
    <w:p w:rsidR="00C6064E" w:rsidRPr="001D68A2" w:rsidRDefault="00C6064E" w:rsidP="001D68A2"/>
    <w:sectPr w:rsidR="00C6064E" w:rsidRPr="001D68A2"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686" w:rsidRDefault="00C35686">
      <w:pPr>
        <w:spacing w:line="240" w:lineRule="auto"/>
      </w:pPr>
      <w:r>
        <w:separator/>
      </w:r>
    </w:p>
  </w:endnote>
  <w:endnote w:type="continuationSeparator" w:id="0">
    <w:p w:rsidR="00C35686" w:rsidRDefault="00C35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034AF46D-860B-435A-BFA0-4BDF958BD86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3BF07EC9-6DC7-4040-B636-3CBF1A8F9EA7}"/>
  </w:font>
  <w:font w:name="楷体">
    <w:charset w:val="86"/>
    <w:family w:val="modern"/>
    <w:pitch w:val="fixed"/>
    <w:sig w:usb0="800002BF" w:usb1="38CF7CFA" w:usb2="00000016" w:usb3="00000000" w:csb0="00040001" w:csb1="00000000"/>
    <w:embedRegular r:id="rId3" w:subsetted="1" w:fontKey="{8E97D9B2-BEF3-4FA8-9887-CAD15387B5A6}"/>
  </w:font>
  <w:font w:name="方正黑体_GBK">
    <w:altName w:val="等线"/>
    <w:charset w:val="86"/>
    <w:family w:val="script"/>
    <w:pitch w:val="fixed"/>
    <w:sig w:usb0="00000000"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D68A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D68A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686" w:rsidRDefault="00C35686">
      <w:pPr>
        <w:spacing w:line="240" w:lineRule="auto"/>
      </w:pPr>
      <w:r>
        <w:separator/>
      </w:r>
    </w:p>
  </w:footnote>
  <w:footnote w:type="continuationSeparator" w:id="0">
    <w:p w:rsidR="00C35686" w:rsidRDefault="00C356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1272E5"/>
    <w:rsid w:val="00172A27"/>
    <w:rsid w:val="001924CF"/>
    <w:rsid w:val="001A38B7"/>
    <w:rsid w:val="001B3E84"/>
    <w:rsid w:val="001D68A2"/>
    <w:rsid w:val="00204E52"/>
    <w:rsid w:val="002423F8"/>
    <w:rsid w:val="0026289F"/>
    <w:rsid w:val="002B17E3"/>
    <w:rsid w:val="002E7DF5"/>
    <w:rsid w:val="00357AAF"/>
    <w:rsid w:val="003E4E1E"/>
    <w:rsid w:val="006D3F8F"/>
    <w:rsid w:val="00716960"/>
    <w:rsid w:val="00757A08"/>
    <w:rsid w:val="00894C52"/>
    <w:rsid w:val="009D7357"/>
    <w:rsid w:val="00A34887"/>
    <w:rsid w:val="00BD0828"/>
    <w:rsid w:val="00C35686"/>
    <w:rsid w:val="00C6064E"/>
    <w:rsid w:val="00DC753A"/>
    <w:rsid w:val="00E54327"/>
    <w:rsid w:val="00EF44D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ACDA9"/>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082E38"/>
    <w:pPr>
      <w:adjustRightInd/>
      <w:spacing w:line="240" w:lineRule="auto"/>
      <w:ind w:leftChars="2500" w:left="100"/>
      <w:textAlignment w:val="auto"/>
    </w:pPr>
    <w:rPr>
      <w:kern w:val="2"/>
      <w:szCs w:val="20"/>
    </w:rPr>
  </w:style>
  <w:style w:type="character" w:customStyle="1" w:styleId="ac">
    <w:name w:val="日期 字符"/>
    <w:basedOn w:val="a1"/>
    <w:link w:val="ab"/>
    <w:rsid w:val="00082E38"/>
    <w:rPr>
      <w:rFonts w:eastAsia="方正仿宋_GBK"/>
      <w:kern w:val="2"/>
      <w:sz w:val="32"/>
    </w:rPr>
  </w:style>
  <w:style w:type="character" w:styleId="ad">
    <w:name w:val="Hyperlink"/>
    <w:rsid w:val="001D68A2"/>
    <w:rPr>
      <w:color w:val="0563C1"/>
      <w:u w:val="single"/>
    </w:rPr>
  </w:style>
  <w:style w:type="character" w:styleId="ae">
    <w:name w:val="FollowedHyperlink"/>
    <w:basedOn w:val="a1"/>
    <w:rsid w:val="001D6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2024-01-05T02:32:00Z</dcterms:created>
  <dcterms:modified xsi:type="dcterms:W3CDTF">2024-01-05T02:32:00Z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