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8B7" w:rsidRDefault="001A38B7" w:rsidP="001A38B7">
      <w:pPr>
        <w:pStyle w:val="a0"/>
      </w:pPr>
    </w:p>
    <w:p w:rsidR="002E7DF5" w:rsidRPr="004D51A5" w:rsidRDefault="002E7DF5" w:rsidP="002E7DF5">
      <w:pPr>
        <w:spacing w:line="578" w:lineRule="exact"/>
        <w:jc w:val="center"/>
        <w:rPr>
          <w:rFonts w:eastAsia="方正小标宋_GBK"/>
          <w:sz w:val="44"/>
          <w:szCs w:val="44"/>
        </w:rPr>
      </w:pPr>
      <w:r w:rsidRPr="004D51A5">
        <w:rPr>
          <w:rFonts w:eastAsia="方正小标宋_GBK" w:hint="eastAsia"/>
          <w:sz w:val="44"/>
          <w:szCs w:val="44"/>
        </w:rPr>
        <w:t>重庆市财政局关于下达</w:t>
      </w:r>
    </w:p>
    <w:p w:rsidR="002E7DF5" w:rsidRPr="004D51A5" w:rsidRDefault="002E7DF5" w:rsidP="002E7DF5">
      <w:pPr>
        <w:spacing w:line="578" w:lineRule="exact"/>
        <w:jc w:val="center"/>
        <w:rPr>
          <w:rFonts w:eastAsia="方正小标宋_GBK"/>
          <w:sz w:val="44"/>
          <w:szCs w:val="44"/>
        </w:rPr>
      </w:pPr>
      <w:r w:rsidRPr="004D51A5">
        <w:rPr>
          <w:rFonts w:eastAsia="方正小标宋_GBK" w:hint="eastAsia"/>
          <w:sz w:val="44"/>
          <w:szCs w:val="44"/>
        </w:rPr>
        <w:t>2023</w:t>
      </w:r>
      <w:r w:rsidRPr="004D51A5">
        <w:rPr>
          <w:rFonts w:eastAsia="方正小标宋_GBK" w:hint="eastAsia"/>
          <w:sz w:val="44"/>
          <w:szCs w:val="44"/>
        </w:rPr>
        <w:t>年优抚对象医疗保障中央补助</w:t>
      </w:r>
    </w:p>
    <w:p w:rsidR="002E7DF5" w:rsidRDefault="002E7DF5" w:rsidP="002E7DF5">
      <w:pPr>
        <w:spacing w:line="578" w:lineRule="exact"/>
        <w:jc w:val="center"/>
        <w:rPr>
          <w:rFonts w:eastAsia="方正小标宋_GBK"/>
          <w:sz w:val="44"/>
          <w:szCs w:val="44"/>
        </w:rPr>
      </w:pPr>
      <w:r w:rsidRPr="004D51A5">
        <w:rPr>
          <w:rFonts w:eastAsia="方正小标宋_GBK" w:hint="eastAsia"/>
          <w:sz w:val="44"/>
          <w:szCs w:val="44"/>
        </w:rPr>
        <w:t>（第二批）资金预算的通知</w:t>
      </w:r>
    </w:p>
    <w:p w:rsidR="002E7DF5" w:rsidRDefault="002E7DF5" w:rsidP="002E7DF5">
      <w:pPr>
        <w:pStyle w:val="a0"/>
        <w:jc w:val="center"/>
        <w:rPr>
          <w:rFonts w:ascii="楷体" w:eastAsia="楷体" w:hAnsi="楷体"/>
        </w:rPr>
      </w:pPr>
      <w:r w:rsidRPr="002E7DF5">
        <w:rPr>
          <w:rFonts w:ascii="楷体" w:eastAsia="楷体" w:hAnsi="楷体" w:hint="eastAsia"/>
        </w:rPr>
        <w:t>渝财社〔2023〕100号</w:t>
      </w:r>
      <w:bookmarkStart w:id="0" w:name="_GoBack"/>
      <w:bookmarkEnd w:id="0"/>
    </w:p>
    <w:p w:rsidR="002E7DF5" w:rsidRPr="002E7DF5" w:rsidRDefault="002E7DF5" w:rsidP="002E7DF5">
      <w:pPr>
        <w:pStyle w:val="a4"/>
        <w:ind w:firstLine="320"/>
        <w:rPr>
          <w:rFonts w:hint="eastAsia"/>
        </w:rPr>
      </w:pPr>
    </w:p>
    <w:p w:rsidR="002E7DF5" w:rsidRPr="004D51A5" w:rsidRDefault="002E7DF5" w:rsidP="002E7DF5">
      <w:pPr>
        <w:spacing w:line="578" w:lineRule="exact"/>
      </w:pPr>
      <w:r w:rsidRPr="004D51A5">
        <w:rPr>
          <w:rFonts w:hint="eastAsia"/>
        </w:rPr>
        <w:t>各区县（自治县，含两江新区、西部科学城重庆高新区、万盛经开区）财政局，市</w:t>
      </w:r>
      <w:r w:rsidRPr="004D51A5">
        <w:t>荣军</w:t>
      </w:r>
      <w:r w:rsidRPr="004D51A5">
        <w:rPr>
          <w:rFonts w:hint="eastAsia"/>
        </w:rPr>
        <w:t>院：</w:t>
      </w:r>
    </w:p>
    <w:p w:rsidR="002E7DF5" w:rsidRPr="004D51A5" w:rsidRDefault="002E7DF5" w:rsidP="002E7DF5">
      <w:pPr>
        <w:spacing w:line="578" w:lineRule="exact"/>
        <w:ind w:firstLineChars="200" w:firstLine="640"/>
      </w:pPr>
      <w:r w:rsidRPr="004D51A5">
        <w:rPr>
          <w:rFonts w:hint="eastAsia"/>
        </w:rPr>
        <w:t>根据退役军人事务部、财政部印发的《优抚对象医疗保障办法》（退役军人部发〔</w:t>
      </w:r>
      <w:r w:rsidRPr="004D51A5">
        <w:rPr>
          <w:rFonts w:hint="eastAsia"/>
        </w:rPr>
        <w:t>2022</w:t>
      </w:r>
      <w:r w:rsidRPr="004D51A5">
        <w:rPr>
          <w:rFonts w:hint="eastAsia"/>
        </w:rPr>
        <w:t>〕</w:t>
      </w:r>
      <w:r w:rsidRPr="004D51A5">
        <w:rPr>
          <w:rFonts w:hint="eastAsia"/>
        </w:rPr>
        <w:t>49</w:t>
      </w:r>
      <w:r w:rsidRPr="004D51A5">
        <w:rPr>
          <w:rFonts w:hint="eastAsia"/>
        </w:rPr>
        <w:t>号）等优抚对象医疗保障政策，按照《财政部关于下达</w:t>
      </w:r>
      <w:r w:rsidRPr="004D51A5">
        <w:rPr>
          <w:rFonts w:hint="eastAsia"/>
        </w:rPr>
        <w:t>2023</w:t>
      </w:r>
      <w:r w:rsidRPr="004D51A5">
        <w:rPr>
          <w:rFonts w:hint="eastAsia"/>
        </w:rPr>
        <w:t>年优抚对象医疗保障经费预算的通知》（财社〔</w:t>
      </w:r>
      <w:r w:rsidRPr="004D51A5">
        <w:rPr>
          <w:rFonts w:hint="eastAsia"/>
        </w:rPr>
        <w:t>2023</w:t>
      </w:r>
      <w:r w:rsidRPr="004D51A5">
        <w:rPr>
          <w:rFonts w:hint="eastAsia"/>
        </w:rPr>
        <w:t>〕</w:t>
      </w:r>
      <w:r w:rsidRPr="004D51A5">
        <w:rPr>
          <w:rFonts w:hint="eastAsia"/>
        </w:rPr>
        <w:t>96</w:t>
      </w:r>
      <w:r w:rsidRPr="004D51A5">
        <w:rPr>
          <w:rFonts w:hint="eastAsia"/>
        </w:rPr>
        <w:t>号）规定，现下达你们</w:t>
      </w:r>
      <w:r w:rsidRPr="004D51A5">
        <w:rPr>
          <w:rFonts w:hint="eastAsia"/>
        </w:rPr>
        <w:t>2023</w:t>
      </w:r>
      <w:r w:rsidRPr="004D51A5">
        <w:rPr>
          <w:rFonts w:hint="eastAsia"/>
        </w:rPr>
        <w:t>年优抚对象医疗保障中央补助（第二批）资金，具体金额见附表。并将有关事项通知如下。</w:t>
      </w:r>
    </w:p>
    <w:p w:rsidR="002E7DF5" w:rsidRPr="004D51A5" w:rsidRDefault="002E7DF5" w:rsidP="002E7DF5">
      <w:pPr>
        <w:spacing w:line="578" w:lineRule="exact"/>
        <w:ind w:firstLineChars="200" w:firstLine="640"/>
      </w:pPr>
      <w:r w:rsidRPr="004D51A5">
        <w:rPr>
          <w:rFonts w:hint="eastAsia"/>
        </w:rPr>
        <w:t>一、本次下拨的优抚对象医疗补助，主要用于帮助一至六级残疾军人参加城镇职工基本医疗保险和建立补充医疗保障，七至十级残疾军人、</w:t>
      </w:r>
      <w:r w:rsidRPr="004D51A5">
        <w:t>在</w:t>
      </w:r>
      <w:r w:rsidRPr="004D51A5">
        <w:rPr>
          <w:rFonts w:hint="eastAsia"/>
        </w:rPr>
        <w:t>乡</w:t>
      </w:r>
      <w:r w:rsidRPr="004D51A5">
        <w:t>复员军人、烈士遗属、因公牺牲军人遗属、病故军人遗属、带病回乡退伍军人、参战退役人员和</w:t>
      </w:r>
      <w:r w:rsidRPr="004D51A5">
        <w:rPr>
          <w:rFonts w:hint="eastAsia"/>
        </w:rPr>
        <w:t>参试退役</w:t>
      </w:r>
      <w:r w:rsidRPr="004D51A5">
        <w:t>人员医疗补助资金</w:t>
      </w:r>
      <w:r w:rsidRPr="004D51A5">
        <w:rPr>
          <w:rFonts w:hint="eastAsia"/>
        </w:rPr>
        <w:t>。</w:t>
      </w:r>
    </w:p>
    <w:p w:rsidR="002E7DF5" w:rsidRPr="004D51A5" w:rsidRDefault="002E7DF5" w:rsidP="002E7DF5">
      <w:pPr>
        <w:spacing w:line="578" w:lineRule="exact"/>
        <w:ind w:firstLineChars="200" w:firstLine="640"/>
      </w:pPr>
      <w:r w:rsidRPr="004D51A5">
        <w:rPr>
          <w:rFonts w:hint="eastAsia"/>
        </w:rPr>
        <w:t>二、该项资金列入直达资金管理，标识为“</w:t>
      </w:r>
      <w:r w:rsidRPr="004D51A5">
        <w:rPr>
          <w:rFonts w:hint="eastAsia"/>
        </w:rPr>
        <w:t>01</w:t>
      </w:r>
      <w:r w:rsidRPr="004D51A5">
        <w:rPr>
          <w:rFonts w:hint="eastAsia"/>
        </w:rPr>
        <w:t>中央直达资金”，贯穿资金分配、拨付、使用等整个环节，且保持不变。请在指标管理系统中及时登录上述指标和直达资金标识，导入直达</w:t>
      </w:r>
      <w:r w:rsidRPr="004D51A5">
        <w:rPr>
          <w:rFonts w:hint="eastAsia"/>
        </w:rPr>
        <w:lastRenderedPageBreak/>
        <w:t>资金监控系统，确保数据真实、账目清晰、流向明确。资金收入列“</w:t>
      </w:r>
      <w:r w:rsidRPr="004D51A5">
        <w:rPr>
          <w:rFonts w:hint="eastAsia"/>
        </w:rPr>
        <w:t>1100249</w:t>
      </w:r>
      <w:r w:rsidRPr="004D51A5">
        <w:rPr>
          <w:rFonts w:hint="eastAsia"/>
        </w:rPr>
        <w:t>医疗卫生共同财政事权”，支出列“</w:t>
      </w:r>
      <w:r w:rsidRPr="004D51A5">
        <w:rPr>
          <w:rFonts w:hint="eastAsia"/>
        </w:rPr>
        <w:t>210</w:t>
      </w:r>
      <w:r w:rsidRPr="004D51A5">
        <w:rPr>
          <w:rFonts w:hint="eastAsia"/>
        </w:rPr>
        <w:t>卫生健康支出”相关科目。</w:t>
      </w:r>
    </w:p>
    <w:p w:rsidR="002E7DF5" w:rsidRPr="004D51A5" w:rsidRDefault="002E7DF5" w:rsidP="002E7DF5">
      <w:pPr>
        <w:spacing w:line="578" w:lineRule="exact"/>
        <w:ind w:firstLineChars="200" w:firstLine="640"/>
      </w:pPr>
      <w:r w:rsidRPr="004D51A5">
        <w:rPr>
          <w:rFonts w:hint="eastAsia"/>
        </w:rPr>
        <w:t>三、各区县（自治县）财政部门要与主管部门密切配合，做好统筹安排，确保上述补助资金用在优抚对象医疗保障方面。按照全面预算绩效管理的要求，请完善前期制定的本区县（自治县）优抚医疗保障资金绩效目标，做好绩效运行监控与评价，确保资金使用管理安全、及时、有效。</w:t>
      </w:r>
    </w:p>
    <w:p w:rsidR="002E7DF5" w:rsidRPr="004D51A5" w:rsidRDefault="002E7DF5" w:rsidP="002E7DF5">
      <w:pPr>
        <w:spacing w:line="578" w:lineRule="exact"/>
        <w:ind w:firstLineChars="200" w:firstLine="640"/>
      </w:pPr>
    </w:p>
    <w:p w:rsidR="002E7DF5" w:rsidRPr="004D51A5" w:rsidRDefault="002E7DF5" w:rsidP="002E7DF5">
      <w:pPr>
        <w:spacing w:line="578" w:lineRule="exact"/>
        <w:rPr>
          <w:rFonts w:hint="eastAsia"/>
        </w:rPr>
      </w:pPr>
    </w:p>
    <w:p w:rsidR="002E7DF5" w:rsidRPr="004D51A5" w:rsidRDefault="002E7DF5" w:rsidP="002E7DF5">
      <w:pPr>
        <w:spacing w:line="578" w:lineRule="exact"/>
        <w:ind w:firstLineChars="1668" w:firstLine="5338"/>
        <w:jc w:val="right"/>
      </w:pPr>
      <w:r w:rsidRPr="004D51A5">
        <w:rPr>
          <w:rFonts w:hint="eastAsia"/>
        </w:rPr>
        <w:t>重庆市财政局</w:t>
      </w:r>
    </w:p>
    <w:p w:rsidR="002E7DF5" w:rsidRPr="004D51A5" w:rsidRDefault="002E7DF5" w:rsidP="002E7DF5">
      <w:pPr>
        <w:spacing w:line="578" w:lineRule="exact"/>
        <w:ind w:firstLineChars="1600" w:firstLine="5120"/>
        <w:jc w:val="right"/>
      </w:pPr>
      <w:r w:rsidRPr="004D51A5">
        <w:rPr>
          <w:rFonts w:hint="eastAsia"/>
        </w:rPr>
        <w:t>20</w:t>
      </w:r>
      <w:r w:rsidRPr="004D51A5">
        <w:t>23</w:t>
      </w:r>
      <w:r w:rsidRPr="004D51A5">
        <w:rPr>
          <w:rFonts w:hint="eastAsia"/>
        </w:rPr>
        <w:t>年</w:t>
      </w:r>
      <w:r w:rsidRPr="004D51A5">
        <w:t>10</w:t>
      </w:r>
      <w:r w:rsidRPr="004D51A5">
        <w:rPr>
          <w:rFonts w:hint="eastAsia"/>
        </w:rPr>
        <w:t>月</w:t>
      </w:r>
      <w:r w:rsidRPr="004D51A5">
        <w:t>8</w:t>
      </w:r>
      <w:r w:rsidRPr="004D51A5">
        <w:rPr>
          <w:rFonts w:hint="eastAsia"/>
        </w:rPr>
        <w:t>日</w:t>
      </w:r>
    </w:p>
    <w:p w:rsidR="00082E38" w:rsidRPr="00082E38" w:rsidRDefault="002E7DF5" w:rsidP="002E7DF5">
      <w:pPr>
        <w:widowControl/>
        <w:spacing w:line="578" w:lineRule="exact"/>
        <w:jc w:val="center"/>
        <w:rPr>
          <w:rFonts w:hint="eastAsia"/>
        </w:rPr>
      </w:pPr>
      <w:r w:rsidRPr="004D51A5">
        <w:rPr>
          <w:rFonts w:hint="eastAsia"/>
        </w:rPr>
        <w:t>（此件主动公开</w:t>
      </w:r>
      <w:r w:rsidRPr="004D51A5">
        <w:t>）</w:t>
      </w:r>
    </w:p>
    <w:sectPr w:rsidR="00082E38" w:rsidRPr="00082E38"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57" w:rsidRDefault="009D7357">
      <w:pPr>
        <w:spacing w:line="240" w:lineRule="auto"/>
      </w:pPr>
      <w:r>
        <w:separator/>
      </w:r>
    </w:p>
  </w:endnote>
  <w:endnote w:type="continuationSeparator" w:id="0">
    <w:p w:rsidR="009D7357" w:rsidRDefault="009D7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F1DFF666-15CE-486C-9073-96F42B9FA68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9BC5356F-D83C-4C97-9815-2482F866E0D8}"/>
  </w:font>
  <w:font w:name="楷体">
    <w:charset w:val="86"/>
    <w:family w:val="modern"/>
    <w:pitch w:val="fixed"/>
    <w:sig w:usb0="800002BF" w:usb1="38CF7CFA" w:usb2="00000016" w:usb3="00000000" w:csb0="00040001" w:csb1="00000000"/>
    <w:embedRegular r:id="rId3" w:subsetted="1" w:fontKey="{87812206-A7D7-4799-9442-4804A84CD6B3}"/>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7DF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7DF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57" w:rsidRDefault="009D7357">
      <w:pPr>
        <w:spacing w:line="240" w:lineRule="auto"/>
      </w:pPr>
      <w:r>
        <w:separator/>
      </w:r>
    </w:p>
  </w:footnote>
  <w:footnote w:type="continuationSeparator" w:id="0">
    <w:p w:rsidR="009D7357" w:rsidRDefault="009D73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172A27"/>
    <w:rsid w:val="001A38B7"/>
    <w:rsid w:val="001B3E84"/>
    <w:rsid w:val="00204E52"/>
    <w:rsid w:val="002423F8"/>
    <w:rsid w:val="0026289F"/>
    <w:rsid w:val="002E7DF5"/>
    <w:rsid w:val="003E4E1E"/>
    <w:rsid w:val="006D3F8F"/>
    <w:rsid w:val="00894C52"/>
    <w:rsid w:val="009D7357"/>
    <w:rsid w:val="00A34887"/>
    <w:rsid w:val="00BD0828"/>
    <w:rsid w:val="00E54327"/>
    <w:rsid w:val="00EF44D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0F767"/>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082E38"/>
    <w:pPr>
      <w:adjustRightInd/>
      <w:spacing w:line="240" w:lineRule="auto"/>
      <w:ind w:leftChars="2500" w:left="100"/>
      <w:textAlignment w:val="auto"/>
    </w:pPr>
    <w:rPr>
      <w:kern w:val="2"/>
      <w:szCs w:val="20"/>
    </w:rPr>
  </w:style>
  <w:style w:type="character" w:customStyle="1" w:styleId="ac">
    <w:name w:val="日期 字符"/>
    <w:basedOn w:val="a1"/>
    <w:link w:val="ab"/>
    <w:rsid w:val="00082E38"/>
    <w:rPr>
      <w:rFonts w:eastAsia="方正仿宋_GBK"/>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AutoBVT</cp:lastModifiedBy>
  <cp:revision>2</cp:revision>
  <cp:lastPrinted>2022-05-12T00:46:00Z</cp:lastPrinted>
  <dcterms:created xsi:type="dcterms:W3CDTF">2023-12-28T12:45:00Z</dcterms:created>
  <dcterms:modified xsi:type="dcterms:W3CDTF">2023-12-28T12:45:00Z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