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spacing w:line="55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重庆市财政局关于下达202</w:t>
      </w:r>
      <w:r>
        <w:rPr>
          <w:rFonts w:eastAsia="方正小标宋_GBK"/>
          <w:sz w:val="44"/>
          <w:szCs w:val="44"/>
        </w:rPr>
        <w:t>3</w:t>
      </w:r>
      <w:r>
        <w:rPr>
          <w:rFonts w:hint="eastAsia" w:eastAsia="方正小标宋_GBK"/>
          <w:sz w:val="44"/>
          <w:szCs w:val="44"/>
        </w:rPr>
        <w:t>年</w:t>
      </w:r>
    </w:p>
    <w:p>
      <w:pPr>
        <w:spacing w:line="55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重大区域发展战略建设（长江经济带</w:t>
      </w:r>
    </w:p>
    <w:p>
      <w:pPr>
        <w:spacing w:line="55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绿色发展方向）生态环境突出问题整改等项目</w:t>
      </w:r>
    </w:p>
    <w:p>
      <w:pPr>
        <w:spacing w:line="55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中央基建投资预算的通知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eastAsia" w:ascii="楷体" w:hAnsi="楷体" w:eastAsia="楷体" w:cs="楷体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-SA"/>
        </w:rPr>
        <w:t>渝财农〔2023〕81</w:t>
      </w:r>
      <w:bookmarkStart w:id="1" w:name="_GoBack"/>
      <w:bookmarkEnd w:id="1"/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-SA"/>
        </w:rPr>
        <w:t>号</w:t>
      </w:r>
    </w:p>
    <w:p>
      <w:pPr>
        <w:spacing w:line="550" w:lineRule="exact"/>
      </w:pPr>
      <w:bookmarkStart w:id="0" w:name="正文文件"/>
      <w:bookmarkEnd w:id="0"/>
    </w:p>
    <w:p>
      <w:pPr>
        <w:spacing w:line="550" w:lineRule="exact"/>
      </w:pPr>
      <w:r>
        <w:rPr>
          <w:rFonts w:hint="eastAsia"/>
        </w:rPr>
        <w:t>綦</w:t>
      </w:r>
      <w:r>
        <w:t>江区</w:t>
      </w:r>
      <w:r>
        <w:rPr>
          <w:rFonts w:hint="eastAsia"/>
        </w:rPr>
        <w:t>财政局：</w:t>
      </w:r>
    </w:p>
    <w:p>
      <w:pPr>
        <w:spacing w:line="530" w:lineRule="exact"/>
        <w:ind w:firstLine="640" w:firstLineChars="200"/>
      </w:pPr>
      <w:r>
        <w:rPr>
          <w:rFonts w:hint="eastAsia"/>
        </w:rPr>
        <w:t>根据《财政部关于下达202</w:t>
      </w:r>
      <w:r>
        <w:t>3</w:t>
      </w:r>
      <w:r>
        <w:rPr>
          <w:rFonts w:hint="eastAsia"/>
        </w:rPr>
        <w:t>年重大区域</w:t>
      </w:r>
      <w:r>
        <w:t>发展战略建设（</w:t>
      </w:r>
      <w:r>
        <w:rPr>
          <w:rFonts w:hint="eastAsia"/>
        </w:rPr>
        <w:t>长</w:t>
      </w:r>
      <w:r>
        <w:t>江</w:t>
      </w:r>
      <w:r>
        <w:rPr>
          <w:rFonts w:hint="eastAsia"/>
        </w:rPr>
        <w:t>经</w:t>
      </w:r>
      <w:r>
        <w:t>济带绿色发展方向）</w:t>
      </w:r>
      <w:r>
        <w:rPr>
          <w:rFonts w:hint="eastAsia"/>
        </w:rPr>
        <w:t>生态</w:t>
      </w:r>
      <w:r>
        <w:t>环境突出问题整改等项目</w:t>
      </w:r>
      <w:r>
        <w:rPr>
          <w:rFonts w:hint="eastAsia"/>
        </w:rPr>
        <w:t>中央基建投资预算的通知》（财建〔202</w:t>
      </w:r>
      <w:r>
        <w:t>3</w:t>
      </w:r>
      <w:r>
        <w:rPr>
          <w:rFonts w:hint="eastAsia"/>
        </w:rPr>
        <w:t>〕</w:t>
      </w:r>
      <w:r>
        <w:t>170</w:t>
      </w:r>
      <w:r>
        <w:rPr>
          <w:rFonts w:hint="eastAsia"/>
        </w:rPr>
        <w:t>号）和《重庆市发展</w:t>
      </w:r>
      <w:r>
        <w:t>和改革委员会</w:t>
      </w:r>
      <w:r>
        <w:rPr>
          <w:rFonts w:hint="eastAsia"/>
        </w:rPr>
        <w:t>关于下达重大区域</w:t>
      </w:r>
      <w:r>
        <w:t>发展战略建设（</w:t>
      </w:r>
      <w:r>
        <w:rPr>
          <w:rFonts w:hint="eastAsia"/>
        </w:rPr>
        <w:t>长</w:t>
      </w:r>
      <w:r>
        <w:t>江</w:t>
      </w:r>
      <w:r>
        <w:rPr>
          <w:rFonts w:hint="eastAsia"/>
        </w:rPr>
        <w:t>经</w:t>
      </w:r>
      <w:r>
        <w:t>济带绿色发展方向）</w:t>
      </w:r>
      <w:r>
        <w:rPr>
          <w:rFonts w:hint="eastAsia"/>
        </w:rPr>
        <w:t>202</w:t>
      </w:r>
      <w:r>
        <w:t>3</w:t>
      </w:r>
      <w:r>
        <w:rPr>
          <w:rFonts w:hint="eastAsia"/>
        </w:rPr>
        <w:t>年</w:t>
      </w:r>
      <w:r>
        <w:t>生态环境突出问题整改等项目</w:t>
      </w:r>
      <w:r>
        <w:rPr>
          <w:rFonts w:hint="eastAsia"/>
        </w:rPr>
        <w:t>中央预算内投资计划的通知》（渝发改</w:t>
      </w:r>
      <w:r>
        <w:t>投资</w:t>
      </w:r>
      <w:r>
        <w:rPr>
          <w:rFonts w:hint="eastAsia"/>
        </w:rPr>
        <w:t>〔202</w:t>
      </w:r>
      <w:r>
        <w:t>3</w:t>
      </w:r>
      <w:r>
        <w:rPr>
          <w:rFonts w:hint="eastAsia"/>
        </w:rPr>
        <w:t>〕</w:t>
      </w:r>
      <w:r>
        <w:t>795</w:t>
      </w:r>
      <w:r>
        <w:rPr>
          <w:rFonts w:hint="eastAsia"/>
        </w:rPr>
        <w:t>号），经研究，现将项目资金预算（项目代码：Z135060000070）下达给你区县（详见附件1），专项用于綦江</w:t>
      </w:r>
      <w:r>
        <w:t>区通惠河国家湿地公园湿地保护和修复项目</w:t>
      </w:r>
      <w:r>
        <w:rPr>
          <w:rFonts w:hint="eastAsia"/>
        </w:rPr>
        <w:t>。科目列报：功能分类科目列报“自然</w:t>
      </w:r>
      <w:r>
        <w:t>生态保护</w:t>
      </w:r>
      <w:r>
        <w:rPr>
          <w:rFonts w:hint="eastAsia"/>
        </w:rPr>
        <w:t>（</w:t>
      </w:r>
      <w:r>
        <w:t>21104</w:t>
      </w:r>
      <w:r>
        <w:rPr>
          <w:rFonts w:hint="eastAsia"/>
        </w:rPr>
        <w:t>）”，经济分</w:t>
      </w:r>
      <w:r>
        <w:t>类</w:t>
      </w:r>
      <w:r>
        <w:rPr>
          <w:rFonts w:hint="eastAsia"/>
        </w:rPr>
        <w:t>科目列报“资本性支出（基</w:t>
      </w:r>
      <w:r>
        <w:t>本建设</w:t>
      </w:r>
      <w:r>
        <w:rPr>
          <w:rFonts w:hint="eastAsia"/>
        </w:rPr>
        <w:t>）（</w:t>
      </w:r>
      <w:r>
        <w:t>309</w:t>
      </w:r>
      <w:r>
        <w:rPr>
          <w:rFonts w:hint="eastAsia"/>
        </w:rPr>
        <w:t>）”，政府分</w:t>
      </w:r>
      <w:r>
        <w:t>类经济科目</w:t>
      </w:r>
      <w:r>
        <w:rPr>
          <w:rFonts w:hint="eastAsia"/>
        </w:rPr>
        <w:t>列报</w:t>
      </w:r>
      <w:r>
        <w:t>“</w:t>
      </w:r>
      <w:r>
        <w:rPr>
          <w:rFonts w:hint="eastAsia"/>
        </w:rPr>
        <w:t>机</w:t>
      </w:r>
      <w:r>
        <w:t>关资本性支出（</w:t>
      </w:r>
      <w:r>
        <w:rPr>
          <w:rFonts w:hint="eastAsia"/>
        </w:rPr>
        <w:t>504</w:t>
      </w:r>
      <w:r>
        <w:t>）”</w:t>
      </w:r>
      <w:r>
        <w:rPr>
          <w:rFonts w:hint="eastAsia"/>
        </w:rPr>
        <w:t>。请按照要求使用资金，加强资金管理，并接受财政部重庆监管局等部门的监督。</w:t>
      </w:r>
    </w:p>
    <w:p>
      <w:pPr>
        <w:spacing w:line="600" w:lineRule="exact"/>
        <w:ind w:firstLine="640" w:firstLineChars="200"/>
      </w:pPr>
      <w:r>
        <w:rPr>
          <w:rFonts w:hint="eastAsia"/>
        </w:rPr>
        <w:t>为</w:t>
      </w:r>
      <w:r>
        <w:t>提高中央基建</w:t>
      </w:r>
      <w:r>
        <w:rPr>
          <w:rFonts w:hint="eastAsia"/>
        </w:rPr>
        <w:t>资金使用</w:t>
      </w:r>
      <w:r>
        <w:t>效益，请迅速</w:t>
      </w:r>
      <w:r>
        <w:rPr>
          <w:rFonts w:hint="eastAsia"/>
        </w:rPr>
        <w:t>分解</w:t>
      </w:r>
      <w:r>
        <w:t>下达资金预算，</w:t>
      </w:r>
      <w:r>
        <w:rPr>
          <w:rFonts w:hint="eastAsia"/>
        </w:rPr>
        <w:t>加快</w:t>
      </w:r>
      <w:r>
        <w:t>预算执行进度</w:t>
      </w:r>
      <w:r>
        <w:rPr>
          <w:rFonts w:hint="eastAsia"/>
        </w:rPr>
        <w:t>。按</w:t>
      </w:r>
      <w:r>
        <w:t>照预算绩效</w:t>
      </w:r>
      <w:r>
        <w:rPr>
          <w:rFonts w:hint="eastAsia"/>
        </w:rPr>
        <w:t>管理</w:t>
      </w:r>
      <w:r>
        <w:t>的有关规定，</w:t>
      </w:r>
      <w:r>
        <w:rPr>
          <w:rFonts w:hint="eastAsia"/>
        </w:rPr>
        <w:t>在</w:t>
      </w:r>
      <w:r>
        <w:t>组织预算执行中，</w:t>
      </w:r>
      <w:r>
        <w:rPr>
          <w:rFonts w:hint="eastAsia"/>
        </w:rPr>
        <w:t>要对照渝发改投资〔202</w:t>
      </w:r>
      <w:r>
        <w:t>3</w:t>
      </w:r>
      <w:r>
        <w:rPr>
          <w:rFonts w:hint="eastAsia"/>
        </w:rPr>
        <w:t>〕</w:t>
      </w:r>
      <w:r>
        <w:t>795</w:t>
      </w:r>
      <w:r>
        <w:rPr>
          <w:rFonts w:hint="eastAsia"/>
        </w:rPr>
        <w:t>号文件所列</w:t>
      </w:r>
      <w:r>
        <w:t>的绩效目标做好绩效监控，确保年度绩效目标如期实现</w:t>
      </w:r>
      <w:r>
        <w:rPr>
          <w:rFonts w:hint="eastAsia"/>
        </w:rPr>
        <w:t>和</w:t>
      </w:r>
      <w:r>
        <w:t>项目建设顺</w:t>
      </w:r>
      <w:r>
        <w:rPr>
          <w:rFonts w:hint="eastAsia"/>
        </w:rPr>
        <w:t>利</w:t>
      </w:r>
      <w:r>
        <w:t>实施</w:t>
      </w:r>
      <w:r>
        <w:rPr>
          <w:rFonts w:hint="eastAsia"/>
        </w:rPr>
        <w:t>。</w:t>
      </w:r>
    </w:p>
    <w:p>
      <w:pPr>
        <w:spacing w:line="600" w:lineRule="exact"/>
        <w:ind w:firstLine="640" w:firstLineChars="200"/>
      </w:pPr>
    </w:p>
    <w:p>
      <w:pPr>
        <w:spacing w:line="600" w:lineRule="exact"/>
        <w:ind w:firstLine="640" w:firstLineChars="200"/>
      </w:pPr>
      <w:r>
        <w:rPr>
          <w:rFonts w:hint="eastAsia"/>
        </w:rPr>
        <w:t>附件：重庆市202</w:t>
      </w:r>
      <w:r>
        <w:t>3</w:t>
      </w:r>
      <w:r>
        <w:rPr>
          <w:rFonts w:hint="eastAsia"/>
        </w:rPr>
        <w:t>年重大区域发展战略建设（长江经济带</w:t>
      </w:r>
    </w:p>
    <w:p>
      <w:pPr>
        <w:spacing w:line="600" w:lineRule="exact"/>
        <w:ind w:firstLine="1600" w:firstLineChars="500"/>
      </w:pPr>
      <w:r>
        <w:rPr>
          <w:rFonts w:hint="eastAsia"/>
        </w:rPr>
        <w:t>绿色发展方向）生态环境突出问题整改等项目中央基</w:t>
      </w:r>
    </w:p>
    <w:p>
      <w:pPr>
        <w:spacing w:line="600" w:lineRule="exact"/>
        <w:ind w:firstLine="1600" w:firstLineChars="500"/>
      </w:pPr>
      <w:r>
        <w:rPr>
          <w:rFonts w:hint="eastAsia"/>
        </w:rPr>
        <w:t>建投资预算下达表</w:t>
      </w:r>
    </w:p>
    <w:p>
      <w:pPr>
        <w:spacing w:line="578" w:lineRule="exact"/>
      </w:pPr>
    </w:p>
    <w:p>
      <w:pPr>
        <w:spacing w:line="578" w:lineRule="exact"/>
        <w:ind w:firstLine="5206" w:firstLineChars="1627"/>
      </w:pPr>
      <w:r>
        <w:rPr>
          <w:rFonts w:hint="eastAsia"/>
        </w:rPr>
        <w:t>重庆市财政局</w:t>
      </w:r>
    </w:p>
    <w:p>
      <w:pPr>
        <w:spacing w:line="578" w:lineRule="exact"/>
        <w:ind w:firstLine="5011" w:firstLineChars="1566"/>
      </w:pPr>
      <w:r>
        <w:rPr>
          <w:rFonts w:hint="eastAsia"/>
        </w:rPr>
        <w:t>20</w:t>
      </w:r>
      <w:r>
        <w:t>23</w:t>
      </w:r>
      <w:r>
        <w:rPr>
          <w:rFonts w:hint="eastAsia"/>
        </w:rPr>
        <w:t>年</w:t>
      </w:r>
      <w:r>
        <w:t>8</w:t>
      </w:r>
      <w:r>
        <w:rPr>
          <w:rFonts w:hint="eastAsia"/>
        </w:rPr>
        <w:t>月</w:t>
      </w:r>
      <w:r>
        <w:t>14</w:t>
      </w:r>
      <w:r>
        <w:rPr>
          <w:rFonts w:hint="eastAsia"/>
        </w:rPr>
        <w:t>日</w:t>
      </w:r>
    </w:p>
    <w:p>
      <w:pPr>
        <w:spacing w:line="578" w:lineRule="exact"/>
        <w:ind w:firstLine="640" w:firstLineChars="200"/>
      </w:pPr>
    </w:p>
    <w:p>
      <w:pPr>
        <w:spacing w:line="578" w:lineRule="exact"/>
        <w:ind w:firstLine="640" w:firstLineChars="200"/>
      </w:pPr>
      <w:r>
        <w:rPr>
          <w:rFonts w:hint="eastAsia"/>
        </w:rPr>
        <w:t>（此件主动</w:t>
      </w:r>
      <w:r>
        <w:t>公开）</w:t>
      </w:r>
    </w:p>
    <w:p>
      <w:pPr>
        <w:spacing w:line="578" w:lineRule="exact"/>
        <w:jc w:val="both"/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FABBECC-3949-4927-B361-323CC3DBD30C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B492D2B-7EC6-48E9-9F49-D9258C952F8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4D81A81-83FF-4FFB-90B1-3F0E473ADB38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C2BEFC0-9F18-4D1D-A315-FD1DBC446B5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p6XR1AAAAAYBAAAPAAAAAAAAAAEAIAAAACIAAABkcnMvZG93bnJldi54bWxQSwECFAAUAAAACACH&#10;TuJAB6gkL+8BAADDAwAADgAAAAAAAAABACAAAAAjAQAAZHJzL2Uyb0RvYy54bWxQSwUGAAAAAAYA&#10;BgBZAQAAhA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重庆市财政局发布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7"/>
      <w:wordWrap/>
      <w:spacing w:line="240" w:lineRule="auto"/>
      <w:ind w:left="5770" w:leftChars="1803" w:firstLine="6499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7"/>
      <w:wordWrap w:val="0"/>
      <w:ind w:left="7296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PHthVdIAAAAIAQAADwAAAAAAAAABACAAAAAiAAAAZHJzL2Rvd25yZXYueG1sUEsBAhQAFAAAAAgA&#10;h07iQOem2VvyAQAA4wMAAA4AAAAAAAAAAQAgAAAAIQEAAGRycy9lMm9Eb2MueG1sUEsFBgAAAAAG&#10;AAYAWQEAAIU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财政局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MjdmYzZiMDhiNDZlOTU5NWQ4YWI5ODhjYmFjZjAifQ=="/>
  </w:docVars>
  <w:rsids>
    <w:rsidRoot w:val="00172A27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6F737028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link w:val="11"/>
    <w:semiHidden/>
    <w:qFormat/>
    <w:uiPriority w:val="0"/>
    <w:rPr>
      <w:rFonts w:ascii="Calibri" w:hAnsi="Calibri"/>
      <w:szCs w:val="24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Lines="0" w:afterAutospacing="0"/>
    </w:pPr>
  </w:style>
  <w:style w:type="paragraph" w:styleId="3">
    <w:name w:val="Body Text First Indent"/>
    <w:basedOn w:val="2"/>
    <w:qFormat/>
    <w:uiPriority w:val="0"/>
    <w:pPr>
      <w:spacing w:after="160"/>
      <w:ind w:firstLine="420" w:firstLineChars="1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next w:val="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默认段落字体 Para Char Char Char Char Char Char Char Char Char Char Char Char"/>
    <w:basedOn w:val="1"/>
    <w:link w:val="10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2">
    <w:name w:val="Strong"/>
    <w:basedOn w:val="10"/>
    <w:qFormat/>
    <w:uiPriority w:val="0"/>
    <w:rPr>
      <w:b/>
      <w:bCs/>
    </w:rPr>
  </w:style>
  <w:style w:type="character" w:styleId="13">
    <w:name w:val="page number"/>
    <w:basedOn w:val="10"/>
    <w:qFormat/>
    <w:uiPriority w:val="0"/>
  </w:style>
  <w:style w:type="paragraph" w:customStyle="1" w:styleId="14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1245</Words>
  <Characters>1282</Characters>
  <Lines>1</Lines>
  <Paragraphs>1</Paragraphs>
  <TotalTime>0</TotalTime>
  <ScaleCrop>false</ScaleCrop>
  <LinksUpToDate>false</LinksUpToDate>
  <CharactersWithSpaces>1316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昌旭</cp:lastModifiedBy>
  <cp:lastPrinted>2022-05-12T00:46:00Z</cp:lastPrinted>
  <dcterms:modified xsi:type="dcterms:W3CDTF">2023-08-16T02:54:20Z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43C84E347DA64EB0A1548D9CC8FE6B80</vt:lpwstr>
  </property>
</Properties>
</file>