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sz w:val="32"/>
          <w:szCs w:val="32"/>
          <w:lang w:val="en-US" w:eastAsia="zh-CN"/>
        </w:rPr>
      </w:pPr>
    </w:p>
    <w:p>
      <w:pPr>
        <w:keepNext w:val="0"/>
        <w:keepLines w:val="0"/>
        <w:pageBreakBefore w:val="0"/>
        <w:kinsoku/>
        <w:wordWrap/>
        <w:overflowPunct/>
        <w:topLinePunct w:val="0"/>
        <w:autoSpaceDE/>
        <w:autoSpaceDN/>
        <w:bidi w:val="0"/>
        <w:snapToGrid/>
        <w:spacing w:line="600" w:lineRule="exact"/>
        <w:jc w:val="both"/>
        <w:rPr>
          <w:rFonts w:hint="eastAsia" w:ascii="宋体" w:hAnsi="宋体" w:eastAsia="宋体" w:cs="宋体"/>
          <w:sz w:val="32"/>
          <w:szCs w:val="32"/>
          <w:lang w:val="en-US" w:eastAsia="zh-CN"/>
        </w:rPr>
      </w:pPr>
    </w:p>
    <w:p>
      <w:pPr>
        <w:spacing w:line="578" w:lineRule="exact"/>
        <w:jc w:val="center"/>
        <w:rPr>
          <w:rFonts w:eastAsia="方正小标宋_GBK"/>
          <w:sz w:val="44"/>
          <w:szCs w:val="44"/>
        </w:rPr>
      </w:pPr>
      <w:r>
        <w:rPr>
          <w:rFonts w:hint="eastAsia" w:eastAsia="方正小标宋_GBK"/>
          <w:sz w:val="44"/>
          <w:szCs w:val="44"/>
        </w:rPr>
        <w:t>重庆市财政局 重庆市</w:t>
      </w:r>
      <w:r>
        <w:rPr>
          <w:rFonts w:eastAsia="方正小标宋_GBK"/>
          <w:sz w:val="44"/>
          <w:szCs w:val="44"/>
        </w:rPr>
        <w:t>退役军人事务局</w:t>
      </w:r>
    </w:p>
    <w:p>
      <w:pPr>
        <w:spacing w:line="578" w:lineRule="exact"/>
        <w:jc w:val="center"/>
        <w:rPr>
          <w:rFonts w:eastAsia="方正小标宋_GBK"/>
          <w:sz w:val="44"/>
          <w:szCs w:val="44"/>
        </w:rPr>
      </w:pPr>
      <w:r>
        <w:rPr>
          <w:rFonts w:hint="eastAsia" w:eastAsia="方正小标宋_GBK"/>
          <w:sz w:val="44"/>
          <w:szCs w:val="44"/>
        </w:rPr>
        <w:t>关于下达2023年优抚对象补助与优抚对象</w:t>
      </w:r>
    </w:p>
    <w:p>
      <w:pPr>
        <w:spacing w:line="578" w:lineRule="exact"/>
        <w:jc w:val="center"/>
        <w:rPr>
          <w:rFonts w:eastAsia="方正小标宋_GBK"/>
          <w:sz w:val="44"/>
          <w:szCs w:val="44"/>
        </w:rPr>
      </w:pPr>
      <w:r>
        <w:rPr>
          <w:rFonts w:hint="eastAsia" w:eastAsia="方正小标宋_GBK"/>
          <w:sz w:val="44"/>
          <w:szCs w:val="44"/>
        </w:rPr>
        <w:t>医疗保障市级补助资金预算的通知</w:t>
      </w:r>
    </w:p>
    <w:p>
      <w:pPr>
        <w:spacing w:line="578" w:lineRule="exact"/>
        <w:jc w:val="center"/>
        <w:rPr>
          <w:rFonts w:eastAsia="方正小标宋_GBK"/>
          <w:sz w:val="44"/>
          <w:szCs w:val="44"/>
        </w:rPr>
      </w:pPr>
      <w:bookmarkStart w:id="0" w:name="_GoBack"/>
      <w:r>
        <w:rPr>
          <w:rFonts w:hint="eastAsia" w:ascii="楷体" w:hAnsi="楷体" w:eastAsia="楷体" w:cs="楷体"/>
          <w:kern w:val="0"/>
          <w:sz w:val="32"/>
          <w:szCs w:val="32"/>
          <w:lang w:val="en-US" w:eastAsia="zh-CN" w:bidi="ar-SA"/>
        </w:rPr>
        <w:t>渝财社〔2023〕67号</w:t>
      </w:r>
    </w:p>
    <w:bookmarkEnd w:id="0"/>
    <w:p>
      <w:pPr>
        <w:spacing w:line="578" w:lineRule="exact"/>
      </w:pPr>
    </w:p>
    <w:p>
      <w:pPr>
        <w:spacing w:line="578" w:lineRule="exact"/>
      </w:pPr>
      <w:r>
        <w:rPr>
          <w:rFonts w:hint="eastAsia"/>
        </w:rPr>
        <w:t>各区县（自治县，两江新区、西部科学</w:t>
      </w:r>
      <w:r>
        <w:t>城</w:t>
      </w:r>
      <w:r>
        <w:rPr>
          <w:rFonts w:hint="eastAsia"/>
        </w:rPr>
        <w:t>重庆高新区、万盛经开区）财政局、</w:t>
      </w:r>
      <w:r>
        <w:t>退役军人事务局</w:t>
      </w:r>
      <w:r>
        <w:rPr>
          <w:rFonts w:hint="eastAsia"/>
        </w:rPr>
        <w:t>：</w:t>
      </w:r>
    </w:p>
    <w:p>
      <w:pPr>
        <w:spacing w:line="578" w:lineRule="exact"/>
        <w:ind w:firstLine="640" w:firstLineChars="200"/>
      </w:pPr>
      <w:r>
        <w:rPr>
          <w:rFonts w:hint="eastAsia"/>
        </w:rPr>
        <w:t>根据优抚对象</w:t>
      </w:r>
      <w:r>
        <w:t>生活和医疗保障政策，结合年初提前下达情况，</w:t>
      </w:r>
      <w:r>
        <w:rPr>
          <w:rFonts w:hint="eastAsia"/>
        </w:rPr>
        <w:t>现</w:t>
      </w:r>
      <w:r>
        <w:t>下达</w:t>
      </w:r>
      <w:r>
        <w:rPr>
          <w:rFonts w:hint="eastAsia"/>
        </w:rPr>
        <w:t>你们2023年优抚对象补助与优抚对象医疗保障市级补助资金预算（具体</w:t>
      </w:r>
      <w:r>
        <w:t>金额见附表）</w:t>
      </w:r>
      <w:r>
        <w:rPr>
          <w:rFonts w:hint="eastAsia"/>
        </w:rPr>
        <w:t>，并将有关事项通知如下：</w:t>
      </w:r>
    </w:p>
    <w:p>
      <w:pPr>
        <w:spacing w:line="578" w:lineRule="exact"/>
        <w:ind w:firstLine="640" w:firstLineChars="200"/>
      </w:pPr>
      <w:r>
        <w:rPr>
          <w:rFonts w:hint="eastAsia"/>
        </w:rPr>
        <w:t>一、优抚对象</w:t>
      </w:r>
      <w:r>
        <w:t>补助经费</w:t>
      </w:r>
      <w:r>
        <w:rPr>
          <w:rFonts w:hint="eastAsia"/>
        </w:rPr>
        <w:t>。主要用于残疾人员（含伤残人民警察、伤残国家机关工作人员、伤残民兵民工）、“三属”（烈属、因公牺牲军人遗属、病故军人遗属）、在乡老复员军人、带病回乡退伍军人、在农村的和城镇无工作单位且家庭生活困难的参战退役人员、部分原8023部队及其他参加核试验军队退役人员以及符合条件的农村籍退役士兵、老烈士子女（含建国前错杀后被平反人员的子女）、参与铀矿开采军队退役人员等人员抚恤和生活补助等支出。该项资金收入列“1100248社会保障和就业共同财政事权转移支付收入”，支出列“20808抚恤”相关科目。</w:t>
      </w:r>
    </w:p>
    <w:p>
      <w:pPr>
        <w:spacing w:line="578" w:lineRule="exact"/>
        <w:ind w:firstLine="640" w:firstLineChars="200"/>
      </w:pPr>
      <w:r>
        <w:rPr>
          <w:rFonts w:hint="eastAsia"/>
        </w:rPr>
        <w:t>二、优抚对象医疗补助。主要用于帮助一至六级残疾军人参加城镇职工基本医疗保险和建立补充医疗保障、七至十级残疾军人旧伤复发医疗补助，以及落实重点优抚对象医疗优惠待遇、短期疗养等方面。该项资金收入列“1100249医疗卫生共同财政事权转移支付收入”，支出列“21014优抚对象医疗”相关科目。</w:t>
      </w:r>
    </w:p>
    <w:p>
      <w:pPr>
        <w:spacing w:line="578" w:lineRule="exact"/>
        <w:ind w:firstLine="640" w:firstLineChars="200"/>
      </w:pPr>
      <w:r>
        <w:rPr>
          <w:rFonts w:hint="eastAsia"/>
        </w:rPr>
        <w:t>三、辅助器具配置补助。主要用于补助承担残疾军人康复器具配置机构，结合服务人次等因素测算。该项资金收入列“1100248社会保障和就业共同财政事权转移支付收入”，支出列“2081003 康复辅具”科目。</w:t>
      </w:r>
    </w:p>
    <w:p>
      <w:pPr>
        <w:spacing w:line="578" w:lineRule="exact"/>
        <w:ind w:firstLine="640" w:firstLineChars="200"/>
      </w:pPr>
      <w:r>
        <w:rPr>
          <w:rFonts w:hint="eastAsia"/>
        </w:rPr>
        <w:t>四</w:t>
      </w:r>
      <w:r>
        <w:t>、</w:t>
      </w:r>
      <w:r>
        <w:rPr>
          <w:rFonts w:hint="eastAsia"/>
        </w:rPr>
        <w:t>各区县（自治县）财政和退役军人事务管理部门要</w:t>
      </w:r>
      <w:r>
        <w:t>密切配合</w:t>
      </w:r>
      <w:r>
        <w:rPr>
          <w:rFonts w:hint="eastAsia"/>
        </w:rPr>
        <w:t>，结合本级资金统筹安排，确保上述补助资金及时发放到人、落实到具体项目实施单位。要按照全面预算绩效管理的相关要求，参照</w:t>
      </w:r>
      <w:r>
        <w:t>市级</w:t>
      </w:r>
      <w:r>
        <w:rPr>
          <w:rFonts w:hint="eastAsia"/>
        </w:rPr>
        <w:t>指标完善本区县（单位）绩效目标，并做好绩效运行监控与评价，确保资金使用与管理安全、及时、有效。</w:t>
      </w:r>
    </w:p>
    <w:p>
      <w:pPr>
        <w:spacing w:line="578" w:lineRule="exact"/>
        <w:ind w:firstLine="640" w:firstLineChars="200"/>
        <w:jc w:val="left"/>
      </w:pPr>
    </w:p>
    <w:p>
      <w:pPr>
        <w:spacing w:line="578" w:lineRule="exact"/>
        <w:ind w:firstLine="640" w:firstLineChars="200"/>
        <w:jc w:val="left"/>
      </w:pPr>
      <w:r>
        <w:rPr>
          <w:rFonts w:hint="eastAsia"/>
        </w:rPr>
        <w:t>附件：1</w:t>
      </w:r>
      <w:r>
        <w:t>.</w:t>
      </w:r>
      <w:r>
        <w:rPr>
          <w:rFonts w:hint="eastAsia"/>
        </w:rPr>
        <w:t>2023年优抚对象补助与优抚对象医疗保障市级补助</w:t>
      </w:r>
    </w:p>
    <w:p>
      <w:pPr>
        <w:spacing w:line="578" w:lineRule="exact"/>
        <w:ind w:firstLine="1699" w:firstLineChars="531"/>
        <w:jc w:val="left"/>
      </w:pPr>
      <w:r>
        <w:rPr>
          <w:rFonts w:hint="eastAsia"/>
        </w:rPr>
        <w:t>分配表</w:t>
      </w:r>
    </w:p>
    <w:p>
      <w:pPr>
        <w:spacing w:line="578" w:lineRule="exact"/>
        <w:ind w:firstLine="1417" w:firstLineChars="443"/>
        <w:jc w:val="left"/>
      </w:pPr>
      <w:r>
        <w:rPr>
          <w:rFonts w:hint="eastAsia"/>
        </w:rPr>
        <w:t>2</w:t>
      </w:r>
      <w:r>
        <w:t>.</w:t>
      </w:r>
      <w:r>
        <w:rPr>
          <w:rFonts w:hint="eastAsia"/>
        </w:rPr>
        <w:t>绩效</w:t>
      </w:r>
      <w:r>
        <w:t>目标表</w:t>
      </w:r>
    </w:p>
    <w:p>
      <w:pPr>
        <w:spacing w:line="578" w:lineRule="exact"/>
        <w:ind w:right="640"/>
      </w:pPr>
    </w:p>
    <w:p>
      <w:pPr>
        <w:spacing w:line="578" w:lineRule="exact"/>
        <w:ind w:right="640"/>
      </w:pPr>
    </w:p>
    <w:p>
      <w:pPr>
        <w:spacing w:line="578" w:lineRule="exact"/>
        <w:ind w:right="640"/>
      </w:pPr>
    </w:p>
    <w:p>
      <w:pPr>
        <w:spacing w:line="578" w:lineRule="exact"/>
        <w:ind w:right="640"/>
        <w:jc w:val="center"/>
        <w:rPr>
          <w:rFonts w:hint="eastAsia"/>
        </w:rPr>
      </w:pPr>
      <w:r>
        <w:rPr>
          <w:rFonts w:hint="eastAsia"/>
        </w:rPr>
        <w:t xml:space="preserve">重庆市财政局      </w:t>
      </w:r>
      <w:r>
        <w:t xml:space="preserve">    </w:t>
      </w:r>
      <w:r>
        <w:rPr>
          <w:rFonts w:hint="eastAsia"/>
        </w:rPr>
        <w:t xml:space="preserve">       重庆市退役军人事务局</w:t>
      </w:r>
    </w:p>
    <w:p>
      <w:pPr>
        <w:spacing w:line="578" w:lineRule="exact"/>
        <w:ind w:firstLine="5280" w:firstLineChars="1650"/>
      </w:pPr>
      <w:r>
        <w:rPr>
          <w:rFonts w:hint="eastAsia"/>
        </w:rPr>
        <w:t>20</w:t>
      </w:r>
      <w:r>
        <w:t>2</w:t>
      </w:r>
      <w:r>
        <w:rPr>
          <w:rFonts w:hint="eastAsia"/>
        </w:rPr>
        <w:t>3年</w:t>
      </w:r>
      <w:r>
        <w:t>7</w:t>
      </w:r>
      <w:r>
        <w:rPr>
          <w:rFonts w:hint="eastAsia"/>
        </w:rPr>
        <w:t>月</w:t>
      </w:r>
      <w:r>
        <w:t>4</w:t>
      </w:r>
      <w:r>
        <w:rPr>
          <w:rFonts w:hint="eastAsia"/>
        </w:rPr>
        <w:t>日</w:t>
      </w:r>
    </w:p>
    <w:p>
      <w:pPr>
        <w:spacing w:line="578" w:lineRule="exact"/>
        <w:ind w:firstLine="640" w:firstLineChars="200"/>
      </w:pPr>
    </w:p>
    <w:p>
      <w:pPr>
        <w:spacing w:line="578" w:lineRule="exact"/>
        <w:ind w:firstLine="640" w:firstLineChars="200"/>
      </w:pPr>
      <w:r>
        <w:rPr>
          <w:rFonts w:hint="eastAsia"/>
        </w:rPr>
        <w:t>（此件主动公开</w:t>
      </w:r>
      <w:r>
        <w:t>）</w:t>
      </w:r>
    </w:p>
    <w:p>
      <w:pPr>
        <w:rPr>
          <w:rFonts w:hint="eastAsia"/>
          <w:lang w:val="en-US" w:eastAsia="zh-CN"/>
        </w:rPr>
      </w:pPr>
    </w:p>
    <w:sectPr>
      <w:headerReference r:id="rId5" w:type="default"/>
      <w:footerReference r:id="rId6"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embedRegular r:id="rId1" w:fontKey="{23E2A36E-99A7-41A8-BDD8-E705772427E6}"/>
  </w:font>
  <w:font w:name="方正小标宋_GBK">
    <w:panose1 w:val="03000509000000000000"/>
    <w:charset w:val="86"/>
    <w:family w:val="script"/>
    <w:pitch w:val="default"/>
    <w:sig w:usb0="00000001" w:usb1="080E0000" w:usb2="00000000" w:usb3="00000000" w:csb0="00040000" w:csb1="00000000"/>
    <w:embedRegular r:id="rId2" w:fontKey="{BD9208F3-258A-4164-BCD2-BF90A049CF1D}"/>
  </w:font>
  <w:font w:name="楷体">
    <w:panose1 w:val="02010609060101010101"/>
    <w:charset w:val="86"/>
    <w:family w:val="auto"/>
    <w:pitch w:val="default"/>
    <w:sig w:usb0="800002BF" w:usb1="38CF7CFA" w:usb2="00000016" w:usb3="00000000" w:csb0="00040001" w:csb1="00000000"/>
    <w:embedRegular r:id="rId3" w:fontKey="{EE70B4A6-9A0E-4133-B8FB-4E902B7B6959}"/>
  </w:font>
  <w:font w:name="仿宋">
    <w:panose1 w:val="02010609060101010101"/>
    <w:charset w:val="86"/>
    <w:family w:val="auto"/>
    <w:pitch w:val="default"/>
    <w:sig w:usb0="800002BF" w:usb1="38CF7CFA" w:usb2="00000016" w:usb3="00000000" w:csb0="00040001" w:csb1="00000000"/>
    <w:embedRegular r:id="rId4" w:fontKey="{6691A215-37E8-4D73-BB02-0A460D0A057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重庆市财政局发布</w:t>
    </w:r>
    <w:r>
      <w:rPr>
        <w:rFonts w:hint="eastAsia" w:ascii="宋体" w:hAnsi="宋体" w:eastAsia="宋体" w:cs="宋体"/>
        <w:b/>
        <w:bCs/>
        <w:color w:val="005192"/>
        <w:sz w:val="28"/>
        <w:szCs w:val="44"/>
        <w:lang w:val="en-US" w:eastAsia="zh-CN"/>
      </w:rPr>
      <w:t xml:space="preserve">     </w:t>
    </w:r>
  </w:p>
  <w:p>
    <w:pPr>
      <w:pStyle w:val="7"/>
      <w:wordWrap/>
      <w:spacing w:line="240" w:lineRule="auto"/>
      <w:ind w:left="5770" w:leftChars="1803" w:firstLine="6499" w:firstLineChars="2312"/>
      <w:jc w:val="left"/>
      <w:rPr>
        <w:rFonts w:hint="eastAsia" w:ascii="宋体" w:hAnsi="宋体" w:eastAsia="宋体" w:cs="宋体"/>
        <w:b/>
        <w:bCs/>
        <w:color w:val="005192"/>
        <w:sz w:val="28"/>
        <w:szCs w:val="28"/>
        <w:lang w:val="en-US" w:eastAsia="zh-CN"/>
      </w:rPr>
    </w:pPr>
  </w:p>
  <w:p>
    <w:pPr>
      <w:pStyle w:val="7"/>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9264;mso-width-relative:page;mso-height-relative:page;" filled="f" stroked="t" coordsize="21600,21600" o:gfxdata="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HthVdIAAAAIAQAADwAAAAAAAAABACAAAAAiAAAAZHJzL2Rvd25yZXYueG1sUEsBAhQAFAAAAAgA&#10;h07iQOem2VvyAQAA4wMAAA4AAAAAAAAAAQAgAAAAIQEAAGRycy9lMm9Eb2MueG1sUEsFBgAAAAAG&#10;AAYAWQEAAIUFAAAAAA==&#10;">
              <v:fill on="f" focussize="0,0"/>
              <v:stroke weight="1.75pt" color="#0070C0"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财政局</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4MjdmYzZiMDhiNDZlOTU5NWQ4YWI5ODhjYmFjZjAifQ=="/>
  </w:docVars>
  <w:rsids>
    <w:rsidRoot w:val="00172A27"/>
    <w:rsid w:val="019E71BD"/>
    <w:rsid w:val="041C42DA"/>
    <w:rsid w:val="04B679C3"/>
    <w:rsid w:val="05F07036"/>
    <w:rsid w:val="064E7294"/>
    <w:rsid w:val="06E00104"/>
    <w:rsid w:val="080F63D8"/>
    <w:rsid w:val="0864165C"/>
    <w:rsid w:val="09341458"/>
    <w:rsid w:val="098254C2"/>
    <w:rsid w:val="0A766EDE"/>
    <w:rsid w:val="0AD64BE8"/>
    <w:rsid w:val="0B0912D7"/>
    <w:rsid w:val="0C425FB0"/>
    <w:rsid w:val="0E025194"/>
    <w:rsid w:val="0F303700"/>
    <w:rsid w:val="152D2DCA"/>
    <w:rsid w:val="15D5325E"/>
    <w:rsid w:val="17493329"/>
    <w:rsid w:val="187168EA"/>
    <w:rsid w:val="18B82720"/>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5BA11B2"/>
    <w:rsid w:val="49BA174B"/>
    <w:rsid w:val="4BC77339"/>
    <w:rsid w:val="4C9236C5"/>
    <w:rsid w:val="4E250A85"/>
    <w:rsid w:val="4FFD4925"/>
    <w:rsid w:val="505C172E"/>
    <w:rsid w:val="506405EA"/>
    <w:rsid w:val="50827473"/>
    <w:rsid w:val="52443849"/>
    <w:rsid w:val="52511493"/>
    <w:rsid w:val="52F46F0B"/>
    <w:rsid w:val="532B6A10"/>
    <w:rsid w:val="534C157E"/>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6F920703"/>
    <w:rsid w:val="70746040"/>
    <w:rsid w:val="72754723"/>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link w:val="11"/>
    <w:semiHidden/>
    <w:qFormat/>
    <w:uiPriority w:val="0"/>
    <w:rPr>
      <w:rFonts w:ascii="Calibri" w:hAnsi="Calibri"/>
      <w:szCs w:val="24"/>
    </w:rPr>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pPr>
  </w:style>
  <w:style w:type="paragraph" w:styleId="3">
    <w:name w:val="Body Text First Indent"/>
    <w:basedOn w:val="2"/>
    <w:qFormat/>
    <w:uiPriority w:val="0"/>
    <w:pPr>
      <w:spacing w:after="160"/>
      <w:ind w:firstLine="420" w:firstLineChars="10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next w:val="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1">
    <w:name w:val="默认段落字体 Para Char Char Char Char Char Char Char Char Char Char Char Char"/>
    <w:basedOn w:val="1"/>
    <w:link w:val="10"/>
    <w:qFormat/>
    <w:uiPriority w:val="0"/>
    <w:pPr>
      <w:tabs>
        <w:tab w:val="right" w:pos="-2120"/>
      </w:tabs>
      <w:snapToGrid w:val="0"/>
    </w:pPr>
    <w:rPr>
      <w:rFonts w:ascii="Calibri" w:hAnsi="Calibri"/>
      <w:szCs w:val="24"/>
    </w:rPr>
  </w:style>
  <w:style w:type="character" w:styleId="12">
    <w:name w:val="Strong"/>
    <w:basedOn w:val="10"/>
    <w:qFormat/>
    <w:uiPriority w:val="0"/>
    <w:rPr>
      <w:b/>
      <w:bCs/>
    </w:rPr>
  </w:style>
  <w:style w:type="character" w:styleId="13">
    <w:name w:val="page number"/>
    <w:basedOn w:val="10"/>
    <w:qFormat/>
    <w:uiPriority w:val="0"/>
  </w:style>
  <w:style w:type="paragraph" w:customStyle="1" w:styleId="14">
    <w:name w:val="Normal (Web)"/>
    <w:basedOn w:val="1"/>
    <w:qFormat/>
    <w:uiPriority w:val="0"/>
    <w:pPr>
      <w:jc w:val="left"/>
    </w:pPr>
    <w:rPr>
      <w:rFonts w:ascii="Calibri" w:hAnsi="Calibri"/>
      <w:kern w:val="0"/>
      <w:sz w:val="24"/>
      <w:szCs w:val="24"/>
    </w:rPr>
  </w:style>
  <w:style w:type="paragraph" w:customStyle="1" w:styleId="15">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414</Words>
  <Characters>460</Characters>
  <Lines>1</Lines>
  <Paragraphs>1</Paragraphs>
  <TotalTime>1</TotalTime>
  <ScaleCrop>false</ScaleCrop>
  <LinksUpToDate>false</LinksUpToDate>
  <CharactersWithSpaces>460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昌旭</cp:lastModifiedBy>
  <cp:lastPrinted>2022-05-12T00:46:00Z</cp:lastPrinted>
  <dcterms:modified xsi:type="dcterms:W3CDTF">2023-07-20T06:35:29Z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DC7021F7516F4713A6B68527620CE015</vt:lpwstr>
  </property>
</Properties>
</file>