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600" w:lineRule="exact"/>
        <w:rPr>
          <w:rFonts w:hint="eastAsia" w:ascii="Times New Roman" w:hAnsi="Times New Roman"/>
        </w:rPr>
      </w:pPr>
    </w:p>
    <w:p>
      <w:pPr>
        <w:spacing w:line="54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关于个人住房房产税有关事项的通知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渝财税〔2014〕173号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有关区财政局、地税局、国土房管局（房屋权属登记中心）：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为继续做好我市个人住房房产税试点工作，根据《重庆市关于开展对部分个人住房征收房产税改革试点的暂行办法》和《重庆市个人住房房产税征收管理实施细则》，并结合试点以来的实际情况，经市政府同意，现就征管中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</w:rPr>
        <w:t>有关事项通知如下：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一、自2014年1月1日起，对新购商品住房属于成品住宅的，按其建筑面积交易单价统一扣除20%的装修费后，再确认其是否属于应税住房。属于应税住房的，则按其建筑面积交易单价统一扣除20%的装修费后作为计税依据。《重庆市财政局 重庆市地方税务局 重庆市国土资源和房屋管理局 重庆市城乡建设委员会关于个人住房房产税征管问题的通知》（渝财税〔2011〕109号）第二条规定与本通知规定不一致的，以本通知规定为准。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2014年1月1日前已按照渝财税〔2011〕109号文件规定纳入应税住房的成品住宅，均按上述规定重新确认是否属于应税住房。如确认不属于应税住房，则从2014年起不再征收房产税; 如确认属于应税住房，从2014年起按本通知规定计税。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2014年1月1日至本通知公布前，如有成品住宅已按渝财税〔2011〕109号文件规定缴纳了房产税，但按本通知规定确认不属于应税住房的，其所缴当年税款予以退还；如确认属于应税住房,但所缴当年税款按本通知规定计税多缴纳的，多缴纳部分予以退还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二、从2014年1月1日起，因自然灾害等不可抗力因素，或因重大疾病、意外事故等特殊原因，纳税人纳税确有困难的，由纳税人申请并经市级财税部门审批，可酌情减免房产税。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三、2014年高档住房应税标准（即建筑面积交易单价13192元/平方米）执行至2016年12月31日止。期间如遇国家政策调整，按新规定执行。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特此通知。</w:t>
      </w:r>
    </w:p>
    <w:p>
      <w:pPr>
        <w:spacing w:line="600" w:lineRule="exact"/>
        <w:rPr>
          <w:rFonts w:ascii="Times New Roman" w:hAnsi="Times New Roman" w:eastAsia="方正仿宋_GBK"/>
          <w:sz w:val="32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重庆市财政局               </w:t>
      </w:r>
      <w:r>
        <w:rPr>
          <w:rFonts w:ascii="Times New Roman" w:hAnsi="Times New Roman" w:eastAsia="方正仿宋_GBK"/>
          <w:sz w:val="32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 xml:space="preserve">   重庆市地方税务局</w:t>
      </w:r>
    </w:p>
    <w:p>
      <w:pPr>
        <w:spacing w:line="600" w:lineRule="exact"/>
        <w:rPr>
          <w:rFonts w:hint="eastAsia" w:ascii="Times New Roman" w:hAnsi="Times New Roman" w:eastAsia="方正仿宋_GBK"/>
          <w:sz w:val="32"/>
        </w:rPr>
      </w:pPr>
    </w:p>
    <w:p>
      <w:pPr>
        <w:wordWrap w:val="0"/>
        <w:spacing w:line="600" w:lineRule="exact"/>
        <w:ind w:firstLine="2400" w:firstLineChars="750"/>
        <w:jc w:val="right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重庆市国土资源和房屋管理局 </w:t>
      </w:r>
      <w:r>
        <w:rPr>
          <w:rFonts w:ascii="Times New Roman" w:hAnsi="Times New Roman" w:eastAsia="方正仿宋_GBK"/>
          <w:sz w:val="32"/>
        </w:rPr>
        <w:t xml:space="preserve"> </w:t>
      </w:r>
    </w:p>
    <w:p>
      <w:pPr>
        <w:wordWrap w:val="0"/>
        <w:spacing w:line="600" w:lineRule="exact"/>
        <w:ind w:firstLine="3200" w:firstLineChars="1000"/>
        <w:jc w:val="right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 xml:space="preserve">2014年10月31日 </w:t>
      </w:r>
      <w:r>
        <w:rPr>
          <w:rFonts w:ascii="Times New Roman" w:hAnsi="Times New Roman" w:eastAsia="方正仿宋_GBK"/>
          <w:sz w:val="32"/>
        </w:rPr>
        <w:t xml:space="preserve">    </w:t>
      </w:r>
    </w:p>
    <w:p>
      <w:pPr>
        <w:spacing w:line="600" w:lineRule="exact"/>
        <w:rPr>
          <w:rFonts w:hint="eastAsia" w:ascii="Times New Roman" w:hAnsi="Times New Roman" w:eastAsia="方正仿宋_GBK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重庆市财政局行政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NGNmZTZkNzhjOTJhYWRiMzJiNGMyMGY2MzM3YzkifQ=="/>
  </w:docVars>
  <w:rsids>
    <w:rsidRoot w:val="00172A27"/>
    <w:rsid w:val="00172A27"/>
    <w:rsid w:val="004A0B5D"/>
    <w:rsid w:val="005D4473"/>
    <w:rsid w:val="00687E85"/>
    <w:rsid w:val="008449CD"/>
    <w:rsid w:val="009B75DA"/>
    <w:rsid w:val="00F30021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CCA0778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729</Words>
  <Characters>788</Characters>
  <Lines>5</Lines>
  <Paragraphs>1</Paragraphs>
  <TotalTime>11</TotalTime>
  <ScaleCrop>false</ScaleCrop>
  <LinksUpToDate>false</LinksUpToDate>
  <CharactersWithSpaces>818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悠</cp:lastModifiedBy>
  <cp:lastPrinted>2022-05-12T00:46:00Z</cp:lastPrinted>
  <dcterms:modified xsi:type="dcterms:W3CDTF">2022-06-20T06:24:23Z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