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47" w:rsidRPr="005D22DF" w:rsidRDefault="001C0F47" w:rsidP="001C0F47">
      <w:pPr>
        <w:spacing w:line="560" w:lineRule="exact"/>
        <w:rPr>
          <w:rFonts w:ascii="方正黑体_GBK" w:eastAsia="方正黑体_GBK" w:hint="eastAsia"/>
          <w:color w:val="000000"/>
          <w:szCs w:val="32"/>
        </w:rPr>
      </w:pPr>
      <w:r w:rsidRPr="005D22DF">
        <w:rPr>
          <w:rFonts w:ascii="方正黑体_GBK" w:eastAsia="方正黑体_GBK" w:hint="eastAsia"/>
          <w:color w:val="000000"/>
          <w:szCs w:val="32"/>
        </w:rPr>
        <w:t>附件2</w:t>
      </w:r>
    </w:p>
    <w:p w:rsidR="001C0F47" w:rsidRPr="005D22DF" w:rsidRDefault="001C0F47" w:rsidP="001C0F47">
      <w:pPr>
        <w:spacing w:line="560" w:lineRule="exact"/>
        <w:jc w:val="center"/>
        <w:rPr>
          <w:rFonts w:ascii="方正小标宋_GBK" w:eastAsia="方正小标宋_GBK" w:hint="eastAsia"/>
          <w:sz w:val="40"/>
          <w:szCs w:val="30"/>
        </w:rPr>
      </w:pPr>
      <w:r w:rsidRPr="005D22DF">
        <w:rPr>
          <w:rFonts w:ascii="方正小标宋_GBK" w:eastAsia="方正小标宋_GBK" w:hint="eastAsia"/>
          <w:sz w:val="40"/>
          <w:szCs w:val="30"/>
        </w:rPr>
        <w:t>2020年度重庆市行政事业单位内部控制现场检查指标</w:t>
      </w: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44"/>
        <w:gridCol w:w="8217"/>
        <w:gridCol w:w="1395"/>
        <w:gridCol w:w="2694"/>
      </w:tblGrid>
      <w:tr w:rsidR="001C0F47" w:rsidRPr="005D22DF" w:rsidTr="00913C13">
        <w:trPr>
          <w:trHeight w:val="454"/>
          <w:tblHeader/>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黑体_GBK" w:eastAsia="方正黑体_GBK" w:hAnsi="宋体" w:cs="宋体" w:hint="eastAsia"/>
                <w:bCs/>
                <w:color w:val="000000"/>
                <w:kern w:val="0"/>
                <w:sz w:val="28"/>
                <w:szCs w:val="28"/>
              </w:rPr>
            </w:pPr>
            <w:r w:rsidRPr="005D22DF">
              <w:rPr>
                <w:rFonts w:ascii="方正黑体_GBK" w:eastAsia="方正黑体_GBK" w:hAnsi="宋体" w:cs="宋体" w:hint="eastAsia"/>
                <w:bCs/>
                <w:color w:val="000000"/>
                <w:kern w:val="0"/>
                <w:sz w:val="28"/>
                <w:szCs w:val="28"/>
              </w:rPr>
              <w:t>序号</w:t>
            </w:r>
          </w:p>
        </w:tc>
        <w:tc>
          <w:tcPr>
            <w:tcW w:w="1444" w:type="dxa"/>
            <w:shd w:val="clear" w:color="auto" w:fill="auto"/>
            <w:noWrap/>
            <w:vAlign w:val="center"/>
          </w:tcPr>
          <w:p w:rsidR="001C0F47" w:rsidRPr="005D22DF" w:rsidRDefault="001C0F47" w:rsidP="00913C13">
            <w:pPr>
              <w:widowControl/>
              <w:spacing w:line="400" w:lineRule="exact"/>
              <w:jc w:val="center"/>
              <w:rPr>
                <w:rFonts w:ascii="方正黑体_GBK" w:eastAsia="方正黑体_GBK" w:hAnsi="宋体" w:cs="宋体" w:hint="eastAsia"/>
                <w:bCs/>
                <w:color w:val="000000"/>
                <w:kern w:val="0"/>
                <w:sz w:val="28"/>
                <w:szCs w:val="28"/>
              </w:rPr>
            </w:pPr>
            <w:r w:rsidRPr="005D22DF">
              <w:rPr>
                <w:rFonts w:ascii="方正黑体_GBK" w:eastAsia="方正黑体_GBK" w:hAnsi="宋体" w:cs="宋体" w:hint="eastAsia"/>
                <w:bCs/>
                <w:color w:val="000000"/>
                <w:kern w:val="0"/>
                <w:sz w:val="28"/>
                <w:szCs w:val="28"/>
              </w:rPr>
              <w:t>评价内容</w:t>
            </w:r>
          </w:p>
        </w:tc>
        <w:tc>
          <w:tcPr>
            <w:tcW w:w="8217" w:type="dxa"/>
            <w:shd w:val="clear" w:color="auto" w:fill="auto"/>
            <w:noWrap/>
            <w:vAlign w:val="center"/>
          </w:tcPr>
          <w:p w:rsidR="001C0F47" w:rsidRPr="005D22DF" w:rsidRDefault="001C0F47" w:rsidP="00913C13">
            <w:pPr>
              <w:widowControl/>
              <w:spacing w:line="400" w:lineRule="exact"/>
              <w:jc w:val="center"/>
              <w:rPr>
                <w:rFonts w:ascii="方正黑体_GBK" w:eastAsia="方正黑体_GBK" w:hAnsi="宋体" w:cs="宋体" w:hint="eastAsia"/>
                <w:bCs/>
                <w:color w:val="000000"/>
                <w:kern w:val="0"/>
                <w:sz w:val="28"/>
                <w:szCs w:val="28"/>
              </w:rPr>
            </w:pPr>
            <w:r w:rsidRPr="005D22DF">
              <w:rPr>
                <w:rFonts w:ascii="方正黑体_GBK" w:eastAsia="方正黑体_GBK" w:hAnsi="宋体" w:cs="宋体" w:hint="eastAsia"/>
                <w:bCs/>
                <w:color w:val="000000"/>
                <w:kern w:val="0"/>
                <w:sz w:val="28"/>
                <w:szCs w:val="28"/>
              </w:rPr>
              <w:t>具体评价要素</w:t>
            </w:r>
          </w:p>
        </w:tc>
        <w:tc>
          <w:tcPr>
            <w:tcW w:w="1395" w:type="dxa"/>
            <w:shd w:val="clear" w:color="auto" w:fill="auto"/>
            <w:vAlign w:val="center"/>
          </w:tcPr>
          <w:p w:rsidR="001C0F47" w:rsidRDefault="001C0F47" w:rsidP="00913C13">
            <w:pPr>
              <w:widowControl/>
              <w:spacing w:line="400" w:lineRule="exact"/>
              <w:jc w:val="center"/>
              <w:rPr>
                <w:rFonts w:ascii="方正黑体_GBK" w:eastAsia="方正黑体_GBK" w:hAnsi="宋体" w:cs="宋体"/>
                <w:bCs/>
                <w:color w:val="000000"/>
                <w:kern w:val="0"/>
                <w:sz w:val="28"/>
                <w:szCs w:val="28"/>
              </w:rPr>
            </w:pPr>
            <w:r w:rsidRPr="005D22DF">
              <w:rPr>
                <w:rFonts w:ascii="方正黑体_GBK" w:eastAsia="方正黑体_GBK" w:hAnsi="宋体" w:cs="宋体" w:hint="eastAsia"/>
                <w:bCs/>
                <w:color w:val="000000"/>
                <w:kern w:val="0"/>
                <w:sz w:val="28"/>
                <w:szCs w:val="28"/>
              </w:rPr>
              <w:t>评价结果</w:t>
            </w:r>
          </w:p>
          <w:p w:rsidR="001C0F47" w:rsidRPr="005D22DF" w:rsidRDefault="001C0F47" w:rsidP="00913C13">
            <w:pPr>
              <w:widowControl/>
              <w:spacing w:line="400" w:lineRule="exact"/>
              <w:jc w:val="center"/>
              <w:rPr>
                <w:rFonts w:ascii="方正黑体_GBK" w:eastAsia="方正黑体_GBK" w:hAnsi="宋体" w:cs="宋体" w:hint="eastAsia"/>
                <w:bCs/>
                <w:color w:val="000000"/>
                <w:kern w:val="0"/>
                <w:sz w:val="28"/>
                <w:szCs w:val="28"/>
              </w:rPr>
            </w:pPr>
            <w:r w:rsidRPr="005D22DF">
              <w:rPr>
                <w:rFonts w:ascii="方正黑体_GBK" w:eastAsia="方正黑体_GBK" w:hAnsi="宋体" w:cs="宋体" w:hint="eastAsia"/>
                <w:bCs/>
                <w:color w:val="000000"/>
                <w:kern w:val="0"/>
                <w:sz w:val="28"/>
                <w:szCs w:val="28"/>
              </w:rPr>
              <w:t>（是/否）</w:t>
            </w:r>
          </w:p>
        </w:tc>
        <w:tc>
          <w:tcPr>
            <w:tcW w:w="2694" w:type="dxa"/>
            <w:shd w:val="clear" w:color="auto" w:fill="auto"/>
            <w:noWrap/>
            <w:vAlign w:val="center"/>
          </w:tcPr>
          <w:p w:rsidR="001C0F47" w:rsidRPr="005D22DF" w:rsidRDefault="001C0F47" w:rsidP="00913C13">
            <w:pPr>
              <w:widowControl/>
              <w:spacing w:line="400" w:lineRule="exact"/>
              <w:jc w:val="center"/>
              <w:rPr>
                <w:rFonts w:ascii="方正黑体_GBK" w:eastAsia="方正黑体_GBK" w:hAnsi="宋体" w:cs="宋体" w:hint="eastAsia"/>
                <w:bCs/>
                <w:color w:val="000000"/>
                <w:kern w:val="0"/>
                <w:sz w:val="28"/>
                <w:szCs w:val="28"/>
              </w:rPr>
            </w:pPr>
            <w:r w:rsidRPr="005D22DF">
              <w:rPr>
                <w:rFonts w:ascii="方正黑体_GBK" w:eastAsia="方正黑体_GBK" w:hAnsi="宋体" w:cs="宋体" w:hint="eastAsia"/>
                <w:bCs/>
                <w:color w:val="000000"/>
                <w:kern w:val="0"/>
                <w:sz w:val="28"/>
                <w:szCs w:val="28"/>
              </w:rPr>
              <w:t>佐证材料参考</w:t>
            </w:r>
          </w:p>
        </w:tc>
      </w:tr>
      <w:tr w:rsidR="001C0F47" w:rsidRPr="005D22DF" w:rsidTr="00913C13">
        <w:trPr>
          <w:trHeight w:val="454"/>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1</w:t>
            </w:r>
          </w:p>
        </w:tc>
        <w:tc>
          <w:tcPr>
            <w:tcW w:w="1444" w:type="dxa"/>
            <w:vMerge w:val="restart"/>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Ansi="宋体" w:cs="宋体" w:hint="eastAsia"/>
                <w:color w:val="000000"/>
                <w:kern w:val="0"/>
                <w:sz w:val="28"/>
                <w:szCs w:val="28"/>
              </w:rPr>
              <w:t>风险评估</w:t>
            </w: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单位是否建设了风险评估机制，明确风险评估组织、风险评估内容和结果运用</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val="restart"/>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与风险评估相关的管理制度，风险评估报告或其他体现风险评估开展的相关材料</w:t>
            </w:r>
          </w:p>
        </w:tc>
      </w:tr>
      <w:tr w:rsidR="001C0F47" w:rsidRPr="005D22DF" w:rsidTr="00913C13">
        <w:trPr>
          <w:trHeight w:val="660"/>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2</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现场提供资料与填报资料是否一致</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542"/>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3</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是否定期开展风险评估</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573"/>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4</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风险评估重点内容是否包含单位层面、业务层面</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523"/>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5</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是否对识别出内控建设风险点提出改进意见或建议</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629"/>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6</w:t>
            </w:r>
          </w:p>
        </w:tc>
        <w:tc>
          <w:tcPr>
            <w:tcW w:w="1444" w:type="dxa"/>
            <w:vMerge w:val="restart"/>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Ansi="宋体" w:cs="宋体" w:hint="eastAsia"/>
                <w:color w:val="000000"/>
                <w:kern w:val="0"/>
                <w:sz w:val="28"/>
                <w:szCs w:val="28"/>
              </w:rPr>
              <w:t>单位重大事项决策机制</w:t>
            </w:r>
          </w:p>
        </w:tc>
        <w:tc>
          <w:tcPr>
            <w:tcW w:w="8217" w:type="dxa"/>
            <w:shd w:val="clear" w:color="auto" w:fill="auto"/>
            <w:noWrap/>
            <w:vAlign w:val="center"/>
          </w:tcPr>
          <w:p w:rsidR="001C0F47" w:rsidRPr="003E6210" w:rsidRDefault="001C0F47" w:rsidP="00913C13">
            <w:pPr>
              <w:widowControl/>
              <w:spacing w:line="400" w:lineRule="exact"/>
              <w:jc w:val="left"/>
              <w:rPr>
                <w:rFonts w:ascii="方正仿宋_GBK" w:hAnsi="宋体" w:cs="宋体"/>
                <w:color w:val="000000"/>
                <w:spacing w:val="-4"/>
                <w:w w:val="98"/>
                <w:kern w:val="0"/>
                <w:sz w:val="28"/>
                <w:szCs w:val="28"/>
              </w:rPr>
            </w:pPr>
            <w:r w:rsidRPr="003E6210">
              <w:rPr>
                <w:rFonts w:ascii="方正仿宋_GBK" w:hAnsi="宋体" w:cs="宋体" w:hint="eastAsia"/>
                <w:color w:val="000000"/>
                <w:spacing w:val="-4"/>
                <w:w w:val="98"/>
                <w:kern w:val="0"/>
                <w:sz w:val="28"/>
                <w:szCs w:val="28"/>
              </w:rPr>
              <w:t>单位是否建设了重大事项决策及权力机制，明确决策范围、决策程序</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val="restart"/>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三重一大管理制度，反映相关业务的开展或大额支出集体决策相关材料</w:t>
            </w:r>
          </w:p>
        </w:tc>
      </w:tr>
      <w:tr w:rsidR="001C0F47" w:rsidRPr="005D22DF" w:rsidTr="00913C13">
        <w:trPr>
          <w:trHeight w:val="593"/>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7</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现场提供资料是否与填报资料一致</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454"/>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8</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单位相关业务的开展或大额的支出是否按照单位三重一大规定进行集体议事决策后执行</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597"/>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9</w:t>
            </w:r>
          </w:p>
        </w:tc>
        <w:tc>
          <w:tcPr>
            <w:tcW w:w="1444" w:type="dxa"/>
            <w:vMerge w:val="restart"/>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职责分离</w:t>
            </w: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int="eastAsia"/>
                <w:color w:val="000000"/>
                <w:sz w:val="28"/>
                <w:szCs w:val="28"/>
              </w:rPr>
              <w:t>单位是否建立了部门职责和岗位职责</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val="restart"/>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int="eastAsia"/>
                <w:color w:val="000000"/>
                <w:sz w:val="28"/>
                <w:szCs w:val="28"/>
              </w:rPr>
              <w:t>单位部门或人员岗位职责清单或设置表</w:t>
            </w:r>
          </w:p>
        </w:tc>
      </w:tr>
      <w:tr w:rsidR="001C0F47" w:rsidRPr="005D22DF" w:rsidTr="00913C13">
        <w:trPr>
          <w:trHeight w:val="454"/>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10</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int="eastAsia"/>
                <w:color w:val="000000"/>
                <w:sz w:val="28"/>
                <w:szCs w:val="28"/>
              </w:rPr>
              <w:t>单位在业务开展过程中是否存在不相容岗位未分离的情况</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454"/>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lastRenderedPageBreak/>
              <w:t>11</w:t>
            </w:r>
          </w:p>
        </w:tc>
        <w:tc>
          <w:tcPr>
            <w:tcW w:w="1444" w:type="dxa"/>
            <w:vMerge w:val="restart"/>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Ansi="宋体" w:cs="宋体" w:hint="eastAsia"/>
                <w:color w:val="000000"/>
                <w:kern w:val="0"/>
                <w:sz w:val="28"/>
                <w:szCs w:val="28"/>
              </w:rPr>
              <w:t>内部控制评价</w:t>
            </w:r>
          </w:p>
        </w:tc>
        <w:tc>
          <w:tcPr>
            <w:tcW w:w="8217"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单位是否建设了内部控制评价机制，明确内部控制评价组织、评价内容和结果运用</w:t>
            </w:r>
          </w:p>
        </w:tc>
        <w:tc>
          <w:tcPr>
            <w:tcW w:w="1395"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c>
          <w:tcPr>
            <w:tcW w:w="2694" w:type="dxa"/>
            <w:vMerge w:val="restart"/>
            <w:shd w:val="clear" w:color="auto" w:fill="auto"/>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与内部控制评价相关的管理制度，内部控制审计报告、内部控制评价报告（或检查报告）或其他体现对内部控制进行评价的材料，体现内部控制评价结果应用的材料等</w:t>
            </w:r>
          </w:p>
        </w:tc>
      </w:tr>
      <w:tr w:rsidR="001C0F47" w:rsidRPr="005D22DF" w:rsidTr="00913C13">
        <w:trPr>
          <w:trHeight w:val="586"/>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12</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现场提供资料与填报资料是否一致</w:t>
            </w:r>
          </w:p>
        </w:tc>
        <w:tc>
          <w:tcPr>
            <w:tcW w:w="1395"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r>
      <w:tr w:rsidR="001C0F47" w:rsidRPr="005D22DF" w:rsidTr="00913C13">
        <w:trPr>
          <w:trHeight w:val="552"/>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13</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是否开展内部控制评价</w:t>
            </w:r>
          </w:p>
        </w:tc>
        <w:tc>
          <w:tcPr>
            <w:tcW w:w="1395"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r>
      <w:tr w:rsidR="001C0F47" w:rsidRPr="005D22DF" w:rsidTr="00913C13">
        <w:trPr>
          <w:trHeight w:val="1775"/>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14</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内部控制评价结果是否得到运用</w:t>
            </w:r>
          </w:p>
        </w:tc>
        <w:tc>
          <w:tcPr>
            <w:tcW w:w="1395"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r>
      <w:tr w:rsidR="001C0F47" w:rsidRPr="005D22DF" w:rsidTr="00913C13">
        <w:trPr>
          <w:trHeight w:val="607"/>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15</w:t>
            </w:r>
          </w:p>
        </w:tc>
        <w:tc>
          <w:tcPr>
            <w:tcW w:w="1444" w:type="dxa"/>
            <w:vMerge w:val="restart"/>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Ansi="宋体" w:cs="宋体" w:hint="eastAsia"/>
                <w:color w:val="000000"/>
                <w:kern w:val="0"/>
                <w:sz w:val="28"/>
                <w:szCs w:val="28"/>
              </w:rPr>
              <w:t>预算管理</w:t>
            </w:r>
          </w:p>
        </w:tc>
        <w:tc>
          <w:tcPr>
            <w:tcW w:w="8217"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现场提供资料与填报资料是否一致</w:t>
            </w:r>
          </w:p>
        </w:tc>
        <w:tc>
          <w:tcPr>
            <w:tcW w:w="1395"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c>
          <w:tcPr>
            <w:tcW w:w="2694" w:type="dxa"/>
            <w:vMerge w:val="restart"/>
            <w:shd w:val="clear" w:color="auto" w:fill="auto"/>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预算管理内部控制制度，或其他与预算管理相关的管理制度、管理办法等；体现预算管理实际运行情况的表单或材料，如预算执行分析报告，项目支出绩效自评</w:t>
            </w:r>
            <w:r w:rsidRPr="005D22DF">
              <w:rPr>
                <w:rFonts w:ascii="方正仿宋_GBK" w:hAnsi="宋体" w:cs="宋体" w:hint="eastAsia"/>
                <w:color w:val="000000"/>
                <w:kern w:val="0"/>
                <w:sz w:val="28"/>
                <w:szCs w:val="28"/>
              </w:rPr>
              <w:lastRenderedPageBreak/>
              <w:t>表，预算调整或调剂表等</w:t>
            </w:r>
          </w:p>
        </w:tc>
      </w:tr>
      <w:tr w:rsidR="001C0F47" w:rsidRPr="005D22DF" w:rsidTr="00913C13">
        <w:trPr>
          <w:trHeight w:val="843"/>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16</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预算管理制度是否覆盖年度预算编制、预算执行与分析、预算调整、决算管理、绩效管理等关键业务环节</w:t>
            </w:r>
          </w:p>
        </w:tc>
        <w:tc>
          <w:tcPr>
            <w:tcW w:w="1395"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r>
      <w:tr w:rsidR="001C0F47" w:rsidRPr="005D22DF" w:rsidTr="00913C13">
        <w:trPr>
          <w:trHeight w:val="541"/>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17</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预算管理关键业务环节执行与制度、业务流程要求是否一致</w:t>
            </w:r>
          </w:p>
        </w:tc>
        <w:tc>
          <w:tcPr>
            <w:tcW w:w="1395"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r>
      <w:tr w:rsidR="001C0F47" w:rsidRPr="005D22DF" w:rsidTr="00913C13">
        <w:trPr>
          <w:trHeight w:val="647"/>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18</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是否存在因预算执行进度未达到要求而被通报的情况</w:t>
            </w:r>
          </w:p>
        </w:tc>
        <w:tc>
          <w:tcPr>
            <w:tcW w:w="1395"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r>
      <w:tr w:rsidR="001C0F47" w:rsidRPr="005D22DF" w:rsidTr="00913C13">
        <w:trPr>
          <w:trHeight w:val="454"/>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19</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是否对预算绩效运行进行监控</w:t>
            </w:r>
          </w:p>
        </w:tc>
        <w:tc>
          <w:tcPr>
            <w:tcW w:w="1395" w:type="dxa"/>
            <w:shd w:val="clear" w:color="auto" w:fill="auto"/>
            <w:noWrap/>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360" w:lineRule="exact"/>
              <w:jc w:val="left"/>
              <w:rPr>
                <w:rFonts w:ascii="方正仿宋_GBK" w:hAnsi="宋体" w:cs="宋体"/>
                <w:color w:val="000000"/>
                <w:kern w:val="0"/>
                <w:sz w:val="28"/>
                <w:szCs w:val="28"/>
              </w:rPr>
            </w:pPr>
          </w:p>
        </w:tc>
      </w:tr>
      <w:tr w:rsidR="001C0F47" w:rsidRPr="005D22DF" w:rsidTr="00913C13">
        <w:trPr>
          <w:trHeight w:val="604"/>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lastRenderedPageBreak/>
              <w:t>20</w:t>
            </w:r>
          </w:p>
        </w:tc>
        <w:tc>
          <w:tcPr>
            <w:tcW w:w="1444" w:type="dxa"/>
            <w:vMerge w:val="restart"/>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Ansi="宋体" w:cs="宋体" w:hint="eastAsia"/>
                <w:color w:val="000000"/>
                <w:kern w:val="0"/>
                <w:sz w:val="28"/>
                <w:szCs w:val="28"/>
              </w:rPr>
              <w:t>收支管理</w:t>
            </w:r>
          </w:p>
        </w:tc>
        <w:tc>
          <w:tcPr>
            <w:tcW w:w="8217"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现场提供资料与填报资料是否一致</w:t>
            </w:r>
          </w:p>
        </w:tc>
        <w:tc>
          <w:tcPr>
            <w:tcW w:w="1395"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c>
          <w:tcPr>
            <w:tcW w:w="2694" w:type="dxa"/>
            <w:vMerge w:val="restart"/>
            <w:shd w:val="clear" w:color="auto" w:fill="auto"/>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收支管理内部控制制度，或其他与收支管理相关的管理制度、管理办法等；体现收支管理实际运行情况的表单，支出事前申请审批单，费用报销单等</w:t>
            </w:r>
          </w:p>
        </w:tc>
      </w:tr>
      <w:tr w:rsidR="001C0F47" w:rsidRPr="005D22DF" w:rsidTr="00913C13">
        <w:trPr>
          <w:trHeight w:val="980"/>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21</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收支管理制度是否覆盖支出事前申请及审批、费用报销申请及审批、会计档案管理、公务卡管理等关键业务环节</w:t>
            </w:r>
          </w:p>
        </w:tc>
        <w:tc>
          <w:tcPr>
            <w:tcW w:w="1395"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r>
      <w:tr w:rsidR="001C0F47" w:rsidRPr="005D22DF" w:rsidTr="00913C13">
        <w:trPr>
          <w:trHeight w:val="697"/>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22</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收支管理关键业务环节执行与制度、业务流程要求是否一致</w:t>
            </w:r>
          </w:p>
        </w:tc>
        <w:tc>
          <w:tcPr>
            <w:tcW w:w="1395"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r>
      <w:tr w:rsidR="001C0F47" w:rsidRPr="005D22DF" w:rsidTr="00913C13">
        <w:trPr>
          <w:trHeight w:val="1449"/>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23</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是否存在付款不及时的情形</w:t>
            </w:r>
          </w:p>
        </w:tc>
        <w:tc>
          <w:tcPr>
            <w:tcW w:w="1395"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r>
      <w:tr w:rsidR="001C0F47" w:rsidRPr="005D22DF" w:rsidTr="00913C13">
        <w:trPr>
          <w:trHeight w:val="799"/>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24</w:t>
            </w:r>
          </w:p>
        </w:tc>
        <w:tc>
          <w:tcPr>
            <w:tcW w:w="1444" w:type="dxa"/>
            <w:vMerge w:val="restart"/>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Ansi="宋体" w:cs="宋体" w:hint="eastAsia"/>
                <w:color w:val="000000"/>
                <w:kern w:val="0"/>
                <w:sz w:val="28"/>
                <w:szCs w:val="28"/>
              </w:rPr>
              <w:t>采购管理</w:t>
            </w:r>
          </w:p>
        </w:tc>
        <w:tc>
          <w:tcPr>
            <w:tcW w:w="8217"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现场提供资料与填报资料是否一致</w:t>
            </w:r>
          </w:p>
        </w:tc>
        <w:tc>
          <w:tcPr>
            <w:tcW w:w="1395"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c>
          <w:tcPr>
            <w:tcW w:w="2694" w:type="dxa"/>
            <w:vMerge w:val="restart"/>
            <w:shd w:val="clear" w:color="auto" w:fill="auto"/>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采购管理内部控制制度，或其他与采购管理相关的管理制度、管理办法等；体现采购管理实际运行情况的表单，如采购申请</w:t>
            </w:r>
            <w:r w:rsidRPr="005D22DF">
              <w:rPr>
                <w:rFonts w:ascii="方正仿宋_GBK" w:hAnsi="宋体" w:cs="宋体" w:hint="eastAsia"/>
                <w:color w:val="000000"/>
                <w:kern w:val="0"/>
                <w:sz w:val="28"/>
                <w:szCs w:val="28"/>
              </w:rPr>
              <w:lastRenderedPageBreak/>
              <w:t>表、采购计划表、采购验收单或验收报告等</w:t>
            </w:r>
          </w:p>
        </w:tc>
      </w:tr>
      <w:tr w:rsidR="001C0F47" w:rsidRPr="005D22DF" w:rsidTr="00913C13">
        <w:trPr>
          <w:trHeight w:val="1106"/>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25</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采购管理制度是否覆盖采购需求论证，采购决策，单位自行采购，采购履约验收等关键业务环节</w:t>
            </w:r>
          </w:p>
        </w:tc>
        <w:tc>
          <w:tcPr>
            <w:tcW w:w="1395"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r>
      <w:tr w:rsidR="001C0F47" w:rsidRPr="005D22DF" w:rsidTr="00913C13">
        <w:trPr>
          <w:trHeight w:val="765"/>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26</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采购管理关键业务环节执行与制度、业务流程要求是否一致</w:t>
            </w:r>
          </w:p>
        </w:tc>
        <w:tc>
          <w:tcPr>
            <w:tcW w:w="1395"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r>
      <w:tr w:rsidR="001C0F47" w:rsidRPr="005D22DF" w:rsidTr="00913C13">
        <w:trPr>
          <w:trHeight w:val="923"/>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lastRenderedPageBreak/>
              <w:t>27</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采购过程是否存在被有效质疑或投诉情况</w:t>
            </w:r>
          </w:p>
        </w:tc>
        <w:tc>
          <w:tcPr>
            <w:tcW w:w="1395"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r>
      <w:tr w:rsidR="001C0F47" w:rsidRPr="005D22DF" w:rsidTr="00913C13">
        <w:trPr>
          <w:trHeight w:val="680"/>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lastRenderedPageBreak/>
              <w:t>28</w:t>
            </w:r>
          </w:p>
        </w:tc>
        <w:tc>
          <w:tcPr>
            <w:tcW w:w="1444" w:type="dxa"/>
            <w:vMerge w:val="restart"/>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Ansi="宋体" w:cs="宋体" w:hint="eastAsia"/>
                <w:color w:val="000000"/>
                <w:kern w:val="0"/>
                <w:sz w:val="28"/>
                <w:szCs w:val="28"/>
              </w:rPr>
              <w:t>资产管理</w:t>
            </w:r>
          </w:p>
        </w:tc>
        <w:tc>
          <w:tcPr>
            <w:tcW w:w="8217"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现场提供资料与填报资料是否一致</w:t>
            </w:r>
          </w:p>
        </w:tc>
        <w:tc>
          <w:tcPr>
            <w:tcW w:w="1395" w:type="dxa"/>
            <w:shd w:val="clear" w:color="auto" w:fill="auto"/>
            <w:noWrap/>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p>
        </w:tc>
        <w:tc>
          <w:tcPr>
            <w:tcW w:w="2694" w:type="dxa"/>
            <w:vMerge w:val="restart"/>
            <w:shd w:val="clear" w:color="auto" w:fill="auto"/>
            <w:vAlign w:val="center"/>
          </w:tcPr>
          <w:p w:rsidR="001C0F47" w:rsidRPr="005D22DF" w:rsidRDefault="001C0F47" w:rsidP="00913C13">
            <w:pPr>
              <w:widowControl/>
              <w:spacing w:line="38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资产管理内部控制制度，或其他与资产管理相关的管理制度、管理办法等；体现资产管理实际运行情况的表单，如资产领用单、固定资产盘点表、国有资产处置申报审批表等</w:t>
            </w:r>
          </w:p>
        </w:tc>
      </w:tr>
      <w:tr w:rsidR="001C0F47" w:rsidRPr="005D22DF" w:rsidTr="00913C13">
        <w:trPr>
          <w:trHeight w:val="680"/>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29</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资产管理制度是否覆盖资产购置审批，资产领用，资产盘点（清查），资产处置、报损、报废等关键业务环节</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680"/>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30</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资产管理关键业务环节执行与制度、业务流程要求是否一致</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680"/>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31</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是否定期开展资产清查或盘点</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680"/>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32</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资产账实是否相符</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853"/>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33</w:t>
            </w:r>
          </w:p>
        </w:tc>
        <w:tc>
          <w:tcPr>
            <w:tcW w:w="1444" w:type="dxa"/>
            <w:vMerge w:val="restart"/>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Ansi="宋体" w:cs="宋体" w:hint="eastAsia"/>
                <w:color w:val="000000"/>
                <w:kern w:val="0"/>
                <w:sz w:val="28"/>
                <w:szCs w:val="28"/>
              </w:rPr>
              <w:t>建设项目</w:t>
            </w: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现场提供资料与填报资料是否一致</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val="restart"/>
            <w:shd w:val="clear" w:color="auto" w:fill="auto"/>
            <w:vAlign w:val="center"/>
          </w:tcPr>
          <w:p w:rsidR="001C0F47" w:rsidRPr="005D22DF" w:rsidRDefault="001C0F47" w:rsidP="00913C13">
            <w:pPr>
              <w:widowControl/>
              <w:spacing w:line="3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建设项目管理内部控制制度，或其他与建设项目管理相关的管理制度、管理办法等；体现建设项目管理实际运</w:t>
            </w:r>
            <w:r w:rsidRPr="005D22DF">
              <w:rPr>
                <w:rFonts w:ascii="方正仿宋_GBK" w:hAnsi="宋体" w:cs="宋体" w:hint="eastAsia"/>
                <w:color w:val="000000"/>
                <w:kern w:val="0"/>
                <w:sz w:val="28"/>
                <w:szCs w:val="28"/>
              </w:rPr>
              <w:lastRenderedPageBreak/>
              <w:t>行情况的表单，如项目立项审批表、项目变更申请审批表、工程竣工验收报告等</w:t>
            </w:r>
          </w:p>
        </w:tc>
      </w:tr>
      <w:tr w:rsidR="001C0F47" w:rsidRPr="005D22DF" w:rsidTr="00913C13">
        <w:trPr>
          <w:trHeight w:val="1161"/>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34</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建设项目管理制度是否覆盖建设项目立项决策，建设项目采购，工程变更，项目验收管理与绩效评价等关键业务环节</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1625"/>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lastRenderedPageBreak/>
              <w:t>35</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建设项目关键业务环节执行与制度、业务流程要求是否一致</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567"/>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lastRenderedPageBreak/>
              <w:t>36</w:t>
            </w:r>
          </w:p>
        </w:tc>
        <w:tc>
          <w:tcPr>
            <w:tcW w:w="1444" w:type="dxa"/>
            <w:vMerge w:val="restart"/>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Ansi="宋体" w:cs="宋体" w:hint="eastAsia"/>
                <w:color w:val="000000"/>
                <w:kern w:val="0"/>
                <w:sz w:val="28"/>
                <w:szCs w:val="28"/>
              </w:rPr>
              <w:t>合同管理</w:t>
            </w: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现场提供资料与填报资料是否一致</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val="restart"/>
            <w:shd w:val="clear" w:color="auto" w:fill="auto"/>
            <w:vAlign w:val="center"/>
          </w:tcPr>
          <w:p w:rsidR="001C0F47" w:rsidRPr="005D22DF" w:rsidRDefault="001C0F47" w:rsidP="00913C13">
            <w:pPr>
              <w:widowControl/>
              <w:spacing w:line="3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合同管理内部控制制度，或其他与合同管理相关的管理制度、管理办法等；体现合同管理实际运行情况的表单，如合同审批表、合同结算报销单、合同台账等</w:t>
            </w:r>
          </w:p>
        </w:tc>
      </w:tr>
      <w:tr w:rsidR="001C0F47" w:rsidRPr="005D22DF" w:rsidTr="00913C13">
        <w:trPr>
          <w:trHeight w:val="567"/>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37</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合同管理制度是否覆盖合同订立与审批，合同履行与监督，合同档案与纠纷管理等关键业务环节</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567"/>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38</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合同管理关键业务环节执行与制度、业务流程要求是否一致</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567"/>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39</w:t>
            </w:r>
          </w:p>
        </w:tc>
        <w:tc>
          <w:tcPr>
            <w:tcW w:w="1444" w:type="dxa"/>
            <w:vMerge/>
            <w:shd w:val="clear" w:color="auto" w:fill="auto"/>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合同台账是否完整</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567"/>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40</w:t>
            </w:r>
          </w:p>
        </w:tc>
        <w:tc>
          <w:tcPr>
            <w:tcW w:w="1444" w:type="dxa"/>
            <w:vMerge w:val="restart"/>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Ansi="宋体" w:cs="宋体" w:hint="eastAsia"/>
                <w:color w:val="000000"/>
                <w:kern w:val="0"/>
                <w:sz w:val="28"/>
                <w:szCs w:val="28"/>
              </w:rPr>
              <w:t>信息化</w:t>
            </w: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单位内部控制信息系统是否覆盖预算、收支、采购、资产、合同模块</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val="restart"/>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查看内部控制信息系统</w:t>
            </w:r>
          </w:p>
        </w:tc>
      </w:tr>
      <w:tr w:rsidR="001C0F47" w:rsidRPr="005D22DF" w:rsidTr="00913C13">
        <w:trPr>
          <w:trHeight w:val="567"/>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41</w:t>
            </w:r>
          </w:p>
        </w:tc>
        <w:tc>
          <w:tcPr>
            <w:tcW w:w="144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预算、收支、采购、资产、合同等系统模块之间是否实现联通</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r w:rsidR="001C0F47" w:rsidRPr="005D22DF" w:rsidTr="00913C13">
        <w:trPr>
          <w:trHeight w:val="567"/>
          <w:jc w:val="center"/>
        </w:trPr>
        <w:tc>
          <w:tcPr>
            <w:tcW w:w="993" w:type="dxa"/>
            <w:shd w:val="clear" w:color="auto" w:fill="auto"/>
            <w:noWrap/>
            <w:vAlign w:val="center"/>
          </w:tcPr>
          <w:p w:rsidR="001C0F47" w:rsidRPr="005D22DF" w:rsidRDefault="001C0F47" w:rsidP="00913C13">
            <w:pPr>
              <w:widowControl/>
              <w:spacing w:line="400" w:lineRule="exact"/>
              <w:jc w:val="center"/>
              <w:rPr>
                <w:rFonts w:ascii="方正仿宋_GBK" w:hAnsi="宋体" w:cs="宋体"/>
                <w:color w:val="000000"/>
                <w:kern w:val="0"/>
                <w:sz w:val="28"/>
                <w:szCs w:val="28"/>
              </w:rPr>
            </w:pPr>
            <w:r w:rsidRPr="005D22DF">
              <w:rPr>
                <w:rFonts w:ascii="方正仿宋_GBK" w:hint="eastAsia"/>
                <w:color w:val="000000"/>
                <w:sz w:val="28"/>
                <w:szCs w:val="28"/>
              </w:rPr>
              <w:t>42</w:t>
            </w:r>
          </w:p>
        </w:tc>
        <w:tc>
          <w:tcPr>
            <w:tcW w:w="144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8217"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r w:rsidRPr="005D22DF">
              <w:rPr>
                <w:rFonts w:ascii="方正仿宋_GBK" w:hAnsi="宋体" w:cs="宋体" w:hint="eastAsia"/>
                <w:color w:val="000000"/>
                <w:kern w:val="0"/>
                <w:sz w:val="28"/>
                <w:szCs w:val="28"/>
              </w:rPr>
              <w:t>内部控制信息化是否联通政府会计核算模块</w:t>
            </w:r>
          </w:p>
        </w:tc>
        <w:tc>
          <w:tcPr>
            <w:tcW w:w="1395" w:type="dxa"/>
            <w:shd w:val="clear" w:color="auto" w:fill="auto"/>
            <w:noWrap/>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c>
          <w:tcPr>
            <w:tcW w:w="2694" w:type="dxa"/>
            <w:vMerge/>
            <w:shd w:val="clear" w:color="auto" w:fill="auto"/>
            <w:vAlign w:val="center"/>
          </w:tcPr>
          <w:p w:rsidR="001C0F47" w:rsidRPr="005D22DF" w:rsidRDefault="001C0F47" w:rsidP="00913C13">
            <w:pPr>
              <w:widowControl/>
              <w:spacing w:line="400" w:lineRule="exact"/>
              <w:jc w:val="left"/>
              <w:rPr>
                <w:rFonts w:ascii="方正仿宋_GBK" w:hAnsi="宋体" w:cs="宋体"/>
                <w:color w:val="000000"/>
                <w:kern w:val="0"/>
                <w:sz w:val="28"/>
                <w:szCs w:val="28"/>
              </w:rPr>
            </w:pPr>
          </w:p>
        </w:tc>
      </w:tr>
    </w:tbl>
    <w:p w:rsidR="001C0F47" w:rsidRPr="005D22DF" w:rsidRDefault="001C0F47" w:rsidP="001C0F47">
      <w:pPr>
        <w:spacing w:line="600" w:lineRule="exact"/>
        <w:ind w:firstLineChars="200" w:firstLine="640"/>
      </w:pPr>
    </w:p>
    <w:p w:rsidR="001C0F47" w:rsidRPr="005D22DF" w:rsidRDefault="001C0F47" w:rsidP="001C0F47">
      <w:pPr>
        <w:spacing w:line="600" w:lineRule="exact"/>
        <w:ind w:firstLineChars="200" w:firstLine="640"/>
      </w:pPr>
    </w:p>
    <w:p w:rsidR="001C0F47" w:rsidRDefault="001C0F47" w:rsidP="001C0F47">
      <w:pPr>
        <w:spacing w:line="600" w:lineRule="exact"/>
        <w:ind w:firstLineChars="200" w:firstLine="640"/>
        <w:rPr>
          <w:rFonts w:hint="eastAsia"/>
        </w:rPr>
        <w:sectPr w:rsidR="001C0F47" w:rsidSect="005D22DF">
          <w:footerReference w:type="even" r:id="rId7"/>
          <w:pgSz w:w="16838" w:h="11906" w:orient="landscape" w:code="9"/>
          <w:pgMar w:top="1531" w:right="1984" w:bottom="1531" w:left="2098" w:header="850" w:footer="1474" w:gutter="0"/>
          <w:cols w:space="425"/>
          <w:docGrid w:type="lines" w:linePitch="579" w:charSpace="-849"/>
        </w:sectPr>
      </w:pPr>
      <w:bookmarkStart w:id="0" w:name="_GoBack"/>
      <w:bookmarkEnd w:id="0"/>
    </w:p>
    <w:p w:rsidR="00533DEB" w:rsidRPr="001C0F47" w:rsidRDefault="00533DEB" w:rsidP="001C0F47"/>
    <w:sectPr w:rsidR="00533DEB" w:rsidRPr="001C0F47">
      <w:footerReference w:type="even" r:id="rId8"/>
      <w:footerReference w:type="default" r:id="rId9"/>
      <w:pgSz w:w="11906" w:h="16838" w:code="9"/>
      <w:pgMar w:top="2098" w:right="1531" w:bottom="1985" w:left="1531" w:header="851" w:footer="1474"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171" w:rsidRDefault="00EA6171" w:rsidP="00533DEB">
      <w:r>
        <w:separator/>
      </w:r>
    </w:p>
  </w:endnote>
  <w:endnote w:type="continuationSeparator" w:id="0">
    <w:p w:rsidR="00EA6171" w:rsidRDefault="00EA6171" w:rsidP="0053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47" w:rsidRPr="003E6210" w:rsidRDefault="001C0F47" w:rsidP="003E6210">
    <w:pPr>
      <w:pStyle w:val="a4"/>
      <w:ind w:right="360"/>
      <w:rPr>
        <w:sz w:val="28"/>
      </w:rPr>
    </w:pPr>
    <w:r w:rsidRPr="003E6210">
      <w:rPr>
        <w:rStyle w:val="a5"/>
        <w:sz w:val="28"/>
      </w:rPr>
      <w:t>―</w:t>
    </w:r>
    <w:r w:rsidRPr="003E6210">
      <w:rPr>
        <w:kern w:val="0"/>
        <w:sz w:val="28"/>
      </w:rPr>
      <w:t xml:space="preserve"> </w:t>
    </w:r>
    <w:r w:rsidRPr="003E6210">
      <w:rPr>
        <w:kern w:val="0"/>
        <w:sz w:val="28"/>
      </w:rPr>
      <w:fldChar w:fldCharType="begin"/>
    </w:r>
    <w:r w:rsidRPr="003E6210">
      <w:rPr>
        <w:kern w:val="0"/>
        <w:sz w:val="28"/>
      </w:rPr>
      <w:instrText xml:space="preserve"> PAGE </w:instrText>
    </w:r>
    <w:r w:rsidRPr="003E6210">
      <w:rPr>
        <w:kern w:val="0"/>
        <w:sz w:val="28"/>
      </w:rPr>
      <w:fldChar w:fldCharType="separate"/>
    </w:r>
    <w:r>
      <w:rPr>
        <w:noProof/>
        <w:kern w:val="0"/>
        <w:sz w:val="28"/>
      </w:rPr>
      <w:t>8</w:t>
    </w:r>
    <w:r w:rsidRPr="003E6210">
      <w:rPr>
        <w:kern w:val="0"/>
        <w:sz w:val="28"/>
      </w:rPr>
      <w:fldChar w:fldCharType="end"/>
    </w:r>
    <w:r w:rsidRPr="003E6210">
      <w:rPr>
        <w:kern w:val="0"/>
        <w:sz w:val="28"/>
      </w:rPr>
      <w:t xml:space="preserve"> </w:t>
    </w:r>
    <w:r w:rsidRPr="003E6210">
      <w:rPr>
        <w:rStyle w:val="a5"/>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113" w:rsidRPr="008369AA" w:rsidRDefault="00EC1208" w:rsidP="008369AA">
    <w:pPr>
      <w:pStyle w:val="a4"/>
      <w:ind w:right="360"/>
      <w:rPr>
        <w:sz w:val="28"/>
      </w:rPr>
    </w:pPr>
    <w:r w:rsidRPr="008369AA">
      <w:rPr>
        <w:rStyle w:val="a5"/>
        <w:sz w:val="28"/>
      </w:rPr>
      <w:t>―</w:t>
    </w:r>
    <w:r w:rsidRPr="008369AA">
      <w:rPr>
        <w:kern w:val="0"/>
        <w:sz w:val="28"/>
      </w:rPr>
      <w:t xml:space="preserve"> </w:t>
    </w:r>
    <w:r w:rsidRPr="008369AA">
      <w:rPr>
        <w:kern w:val="0"/>
        <w:sz w:val="28"/>
      </w:rPr>
      <w:fldChar w:fldCharType="begin"/>
    </w:r>
    <w:r w:rsidRPr="008369AA">
      <w:rPr>
        <w:kern w:val="0"/>
        <w:sz w:val="28"/>
      </w:rPr>
      <w:instrText xml:space="preserve"> PAGE </w:instrText>
    </w:r>
    <w:r w:rsidRPr="008369AA">
      <w:rPr>
        <w:kern w:val="0"/>
        <w:sz w:val="28"/>
      </w:rPr>
      <w:fldChar w:fldCharType="separate"/>
    </w:r>
    <w:r>
      <w:rPr>
        <w:noProof/>
        <w:kern w:val="0"/>
        <w:sz w:val="28"/>
      </w:rPr>
      <w:t>2</w:t>
    </w:r>
    <w:r w:rsidRPr="008369AA">
      <w:rPr>
        <w:kern w:val="0"/>
        <w:sz w:val="28"/>
      </w:rPr>
      <w:fldChar w:fldCharType="end"/>
    </w:r>
    <w:r w:rsidRPr="008369AA">
      <w:rPr>
        <w:kern w:val="0"/>
        <w:sz w:val="28"/>
      </w:rPr>
      <w:t xml:space="preserve"> </w:t>
    </w:r>
    <w:r w:rsidRPr="008369AA">
      <w:rPr>
        <w:rStyle w:val="a5"/>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9AA" w:rsidRPr="008369AA" w:rsidRDefault="00EC1208" w:rsidP="008369AA">
    <w:pPr>
      <w:pStyle w:val="a4"/>
      <w:jc w:val="right"/>
      <w:rPr>
        <w:sz w:val="28"/>
      </w:rPr>
    </w:pPr>
    <w:r w:rsidRPr="008369AA">
      <w:rPr>
        <w:rStyle w:val="a5"/>
        <w:sz w:val="28"/>
      </w:rPr>
      <w:t>―</w:t>
    </w:r>
    <w:r w:rsidRPr="008369AA">
      <w:rPr>
        <w:kern w:val="0"/>
        <w:sz w:val="28"/>
      </w:rPr>
      <w:t xml:space="preserve"> </w:t>
    </w:r>
    <w:r w:rsidRPr="008369AA">
      <w:rPr>
        <w:kern w:val="0"/>
        <w:sz w:val="28"/>
      </w:rPr>
      <w:fldChar w:fldCharType="begin"/>
    </w:r>
    <w:r w:rsidRPr="008369AA">
      <w:rPr>
        <w:kern w:val="0"/>
        <w:sz w:val="28"/>
      </w:rPr>
      <w:instrText xml:space="preserve"> PAGE </w:instrText>
    </w:r>
    <w:r w:rsidRPr="008369AA">
      <w:rPr>
        <w:kern w:val="0"/>
        <w:sz w:val="28"/>
      </w:rPr>
      <w:fldChar w:fldCharType="separate"/>
    </w:r>
    <w:r w:rsidR="00FA5D35">
      <w:rPr>
        <w:noProof/>
        <w:kern w:val="0"/>
        <w:sz w:val="28"/>
      </w:rPr>
      <w:t>6</w:t>
    </w:r>
    <w:r w:rsidRPr="008369AA">
      <w:rPr>
        <w:kern w:val="0"/>
        <w:sz w:val="28"/>
      </w:rPr>
      <w:fldChar w:fldCharType="end"/>
    </w:r>
    <w:r w:rsidRPr="008369AA">
      <w:rPr>
        <w:kern w:val="0"/>
        <w:sz w:val="28"/>
      </w:rPr>
      <w:t xml:space="preserve"> </w:t>
    </w:r>
    <w:r w:rsidRPr="008369AA">
      <w:rPr>
        <w:rStyle w:val="a5"/>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171" w:rsidRDefault="00EA6171" w:rsidP="00533DEB">
      <w:r>
        <w:separator/>
      </w:r>
    </w:p>
  </w:footnote>
  <w:footnote w:type="continuationSeparator" w:id="0">
    <w:p w:rsidR="00EA6171" w:rsidRDefault="00EA6171" w:rsidP="00533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F78678F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F0"/>
    <w:rsid w:val="001C0F47"/>
    <w:rsid w:val="00245CF1"/>
    <w:rsid w:val="00533DEB"/>
    <w:rsid w:val="005C309F"/>
    <w:rsid w:val="00976DF4"/>
    <w:rsid w:val="00DC11F0"/>
    <w:rsid w:val="00EA6171"/>
    <w:rsid w:val="00EC1208"/>
    <w:rsid w:val="00FA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915B01-B49F-41B5-857C-D415053F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DEB"/>
    <w:pPr>
      <w:widowControl w:val="0"/>
      <w:jc w:val="both"/>
    </w:pPr>
    <w:rPr>
      <w:rFonts w:ascii="Times New Roman" w:eastAsia="方正仿宋_GBK" w:hAnsi="Times New Roman" w:cs="Times New Roman"/>
      <w:sz w:val="32"/>
      <w:szCs w:val="20"/>
    </w:rPr>
  </w:style>
  <w:style w:type="paragraph" w:styleId="1">
    <w:name w:val="heading 1"/>
    <w:basedOn w:val="a"/>
    <w:next w:val="a"/>
    <w:link w:val="1Char"/>
    <w:uiPriority w:val="9"/>
    <w:qFormat/>
    <w:rsid w:val="00533DEB"/>
    <w:pPr>
      <w:keepNext/>
      <w:keepLines/>
      <w:widowControl/>
      <w:numPr>
        <w:numId w:val="1"/>
      </w:numPr>
      <w:pBdr>
        <w:bottom w:val="single" w:sz="4" w:space="1" w:color="595959"/>
      </w:pBdr>
      <w:spacing w:before="360" w:after="160" w:line="259" w:lineRule="auto"/>
      <w:jc w:val="left"/>
      <w:outlineLvl w:val="0"/>
    </w:pPr>
    <w:rPr>
      <w:rFonts w:ascii="Cambria" w:eastAsia="宋体" w:hAnsi="Cambria"/>
      <w:b/>
      <w:bCs/>
      <w:smallCaps/>
      <w:color w:val="000000"/>
      <w:kern w:val="0"/>
      <w:sz w:val="36"/>
      <w:szCs w:val="36"/>
    </w:rPr>
  </w:style>
  <w:style w:type="paragraph" w:styleId="2">
    <w:name w:val="heading 2"/>
    <w:basedOn w:val="a"/>
    <w:next w:val="a"/>
    <w:link w:val="2Char"/>
    <w:uiPriority w:val="9"/>
    <w:unhideWhenUsed/>
    <w:qFormat/>
    <w:rsid w:val="00533DEB"/>
    <w:pPr>
      <w:keepNext/>
      <w:keepLines/>
      <w:widowControl/>
      <w:numPr>
        <w:ilvl w:val="1"/>
        <w:numId w:val="1"/>
      </w:numPr>
      <w:spacing w:before="360" w:line="259" w:lineRule="auto"/>
      <w:jc w:val="left"/>
      <w:outlineLvl w:val="1"/>
    </w:pPr>
    <w:rPr>
      <w:rFonts w:ascii="Cambria" w:eastAsia="宋体" w:hAnsi="Cambria"/>
      <w:b/>
      <w:bCs/>
      <w:smallCaps/>
      <w:color w:val="000000"/>
      <w:kern w:val="0"/>
      <w:sz w:val="28"/>
      <w:szCs w:val="28"/>
    </w:rPr>
  </w:style>
  <w:style w:type="paragraph" w:styleId="3">
    <w:name w:val="heading 3"/>
    <w:basedOn w:val="a"/>
    <w:next w:val="a"/>
    <w:link w:val="3Char"/>
    <w:uiPriority w:val="9"/>
    <w:semiHidden/>
    <w:unhideWhenUsed/>
    <w:qFormat/>
    <w:rsid w:val="00533DEB"/>
    <w:pPr>
      <w:keepNext/>
      <w:keepLines/>
      <w:widowControl/>
      <w:numPr>
        <w:ilvl w:val="2"/>
        <w:numId w:val="1"/>
      </w:numPr>
      <w:spacing w:before="200" w:line="259" w:lineRule="auto"/>
      <w:jc w:val="left"/>
      <w:outlineLvl w:val="2"/>
    </w:pPr>
    <w:rPr>
      <w:rFonts w:ascii="Cambria" w:eastAsia="宋体" w:hAnsi="Cambria"/>
      <w:b/>
      <w:bCs/>
      <w:color w:val="000000"/>
      <w:kern w:val="0"/>
      <w:sz w:val="22"/>
      <w:szCs w:val="22"/>
    </w:rPr>
  </w:style>
  <w:style w:type="paragraph" w:styleId="4">
    <w:name w:val="heading 4"/>
    <w:basedOn w:val="a"/>
    <w:next w:val="a"/>
    <w:link w:val="4Char"/>
    <w:uiPriority w:val="9"/>
    <w:semiHidden/>
    <w:unhideWhenUsed/>
    <w:qFormat/>
    <w:rsid w:val="00533DEB"/>
    <w:pPr>
      <w:keepNext/>
      <w:keepLines/>
      <w:widowControl/>
      <w:numPr>
        <w:ilvl w:val="3"/>
        <w:numId w:val="1"/>
      </w:numPr>
      <w:spacing w:before="200" w:line="259" w:lineRule="auto"/>
      <w:jc w:val="left"/>
      <w:outlineLvl w:val="3"/>
    </w:pPr>
    <w:rPr>
      <w:rFonts w:ascii="Cambria" w:eastAsia="宋体" w:hAnsi="Cambria"/>
      <w:b/>
      <w:bCs/>
      <w:i/>
      <w:iCs/>
      <w:color w:val="000000"/>
      <w:kern w:val="0"/>
      <w:sz w:val="22"/>
      <w:szCs w:val="22"/>
    </w:rPr>
  </w:style>
  <w:style w:type="paragraph" w:styleId="5">
    <w:name w:val="heading 5"/>
    <w:basedOn w:val="a"/>
    <w:next w:val="a"/>
    <w:link w:val="5Char"/>
    <w:uiPriority w:val="9"/>
    <w:semiHidden/>
    <w:unhideWhenUsed/>
    <w:qFormat/>
    <w:rsid w:val="00533DEB"/>
    <w:pPr>
      <w:keepNext/>
      <w:keepLines/>
      <w:widowControl/>
      <w:numPr>
        <w:ilvl w:val="4"/>
        <w:numId w:val="1"/>
      </w:numPr>
      <w:spacing w:before="200" w:line="259" w:lineRule="auto"/>
      <w:jc w:val="left"/>
      <w:outlineLvl w:val="4"/>
    </w:pPr>
    <w:rPr>
      <w:rFonts w:ascii="Cambria" w:eastAsia="宋体" w:hAnsi="Cambria"/>
      <w:color w:val="17365D"/>
      <w:kern w:val="0"/>
      <w:sz w:val="22"/>
      <w:szCs w:val="22"/>
    </w:rPr>
  </w:style>
  <w:style w:type="paragraph" w:styleId="6">
    <w:name w:val="heading 6"/>
    <w:basedOn w:val="a"/>
    <w:next w:val="a"/>
    <w:link w:val="6Char"/>
    <w:uiPriority w:val="9"/>
    <w:semiHidden/>
    <w:unhideWhenUsed/>
    <w:qFormat/>
    <w:rsid w:val="00533DEB"/>
    <w:pPr>
      <w:keepNext/>
      <w:keepLines/>
      <w:widowControl/>
      <w:numPr>
        <w:ilvl w:val="5"/>
        <w:numId w:val="1"/>
      </w:numPr>
      <w:spacing w:before="200" w:line="259" w:lineRule="auto"/>
      <w:jc w:val="left"/>
      <w:outlineLvl w:val="5"/>
    </w:pPr>
    <w:rPr>
      <w:rFonts w:ascii="Cambria" w:eastAsia="宋体" w:hAnsi="Cambria"/>
      <w:i/>
      <w:iCs/>
      <w:color w:val="17365D"/>
      <w:kern w:val="0"/>
      <w:sz w:val="22"/>
      <w:szCs w:val="22"/>
    </w:rPr>
  </w:style>
  <w:style w:type="paragraph" w:styleId="7">
    <w:name w:val="heading 7"/>
    <w:basedOn w:val="a"/>
    <w:next w:val="a"/>
    <w:link w:val="7Char"/>
    <w:uiPriority w:val="9"/>
    <w:semiHidden/>
    <w:unhideWhenUsed/>
    <w:qFormat/>
    <w:rsid w:val="00533DEB"/>
    <w:pPr>
      <w:keepNext/>
      <w:keepLines/>
      <w:widowControl/>
      <w:numPr>
        <w:ilvl w:val="6"/>
        <w:numId w:val="1"/>
      </w:numPr>
      <w:spacing w:before="200" w:line="259" w:lineRule="auto"/>
      <w:jc w:val="left"/>
      <w:outlineLvl w:val="6"/>
    </w:pPr>
    <w:rPr>
      <w:rFonts w:ascii="Cambria" w:eastAsia="宋体" w:hAnsi="Cambria"/>
      <w:i/>
      <w:iCs/>
      <w:color w:val="404040"/>
      <w:kern w:val="0"/>
      <w:sz w:val="22"/>
      <w:szCs w:val="22"/>
    </w:rPr>
  </w:style>
  <w:style w:type="paragraph" w:styleId="8">
    <w:name w:val="heading 8"/>
    <w:basedOn w:val="a"/>
    <w:next w:val="a"/>
    <w:link w:val="8Char"/>
    <w:uiPriority w:val="9"/>
    <w:semiHidden/>
    <w:unhideWhenUsed/>
    <w:qFormat/>
    <w:rsid w:val="00533DEB"/>
    <w:pPr>
      <w:keepNext/>
      <w:keepLines/>
      <w:widowControl/>
      <w:numPr>
        <w:ilvl w:val="7"/>
        <w:numId w:val="1"/>
      </w:numPr>
      <w:spacing w:before="200" w:line="259" w:lineRule="auto"/>
      <w:jc w:val="left"/>
      <w:outlineLvl w:val="7"/>
    </w:pPr>
    <w:rPr>
      <w:rFonts w:ascii="Cambria" w:eastAsia="宋体" w:hAnsi="Cambria"/>
      <w:color w:val="404040"/>
      <w:kern w:val="0"/>
      <w:sz w:val="20"/>
    </w:rPr>
  </w:style>
  <w:style w:type="paragraph" w:styleId="9">
    <w:name w:val="heading 9"/>
    <w:basedOn w:val="a"/>
    <w:next w:val="a"/>
    <w:link w:val="9Char"/>
    <w:uiPriority w:val="9"/>
    <w:semiHidden/>
    <w:unhideWhenUsed/>
    <w:qFormat/>
    <w:rsid w:val="00533DEB"/>
    <w:pPr>
      <w:keepNext/>
      <w:keepLines/>
      <w:widowControl/>
      <w:numPr>
        <w:ilvl w:val="8"/>
        <w:numId w:val="1"/>
      </w:numPr>
      <w:spacing w:before="200" w:line="259" w:lineRule="auto"/>
      <w:jc w:val="left"/>
      <w:outlineLvl w:val="8"/>
    </w:pPr>
    <w:rPr>
      <w:rFonts w:ascii="Cambria" w:eastAsia="宋体" w:hAnsi="Cambria"/>
      <w:i/>
      <w:iCs/>
      <w:color w:val="404040"/>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D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3DEB"/>
    <w:rPr>
      <w:sz w:val="18"/>
      <w:szCs w:val="18"/>
    </w:rPr>
  </w:style>
  <w:style w:type="paragraph" w:styleId="a4">
    <w:name w:val="footer"/>
    <w:basedOn w:val="a"/>
    <w:link w:val="Char0"/>
    <w:uiPriority w:val="99"/>
    <w:unhideWhenUsed/>
    <w:rsid w:val="00533DEB"/>
    <w:pPr>
      <w:tabs>
        <w:tab w:val="center" w:pos="4153"/>
        <w:tab w:val="right" w:pos="8306"/>
      </w:tabs>
      <w:snapToGrid w:val="0"/>
      <w:jc w:val="left"/>
    </w:pPr>
    <w:rPr>
      <w:sz w:val="18"/>
      <w:szCs w:val="18"/>
    </w:rPr>
  </w:style>
  <w:style w:type="character" w:customStyle="1" w:styleId="Char0">
    <w:name w:val="页脚 Char"/>
    <w:basedOn w:val="a0"/>
    <w:link w:val="a4"/>
    <w:uiPriority w:val="99"/>
    <w:rsid w:val="00533DEB"/>
    <w:rPr>
      <w:sz w:val="18"/>
      <w:szCs w:val="18"/>
    </w:rPr>
  </w:style>
  <w:style w:type="character" w:customStyle="1" w:styleId="1Char">
    <w:name w:val="标题 1 Char"/>
    <w:basedOn w:val="a0"/>
    <w:link w:val="1"/>
    <w:uiPriority w:val="9"/>
    <w:rsid w:val="00533DEB"/>
    <w:rPr>
      <w:rFonts w:ascii="Cambria" w:eastAsia="宋体" w:hAnsi="Cambria" w:cs="Times New Roman"/>
      <w:b/>
      <w:bCs/>
      <w:smallCaps/>
      <w:color w:val="000000"/>
      <w:kern w:val="0"/>
      <w:sz w:val="36"/>
      <w:szCs w:val="36"/>
    </w:rPr>
  </w:style>
  <w:style w:type="character" w:customStyle="1" w:styleId="2Char">
    <w:name w:val="标题 2 Char"/>
    <w:basedOn w:val="a0"/>
    <w:link w:val="2"/>
    <w:uiPriority w:val="9"/>
    <w:rsid w:val="00533DEB"/>
    <w:rPr>
      <w:rFonts w:ascii="Cambria" w:eastAsia="宋体" w:hAnsi="Cambria" w:cs="Times New Roman"/>
      <w:b/>
      <w:bCs/>
      <w:smallCaps/>
      <w:color w:val="000000"/>
      <w:kern w:val="0"/>
      <w:sz w:val="28"/>
      <w:szCs w:val="28"/>
    </w:rPr>
  </w:style>
  <w:style w:type="character" w:customStyle="1" w:styleId="3Char">
    <w:name w:val="标题 3 Char"/>
    <w:basedOn w:val="a0"/>
    <w:link w:val="3"/>
    <w:uiPriority w:val="9"/>
    <w:semiHidden/>
    <w:rsid w:val="00533DEB"/>
    <w:rPr>
      <w:rFonts w:ascii="Cambria" w:eastAsia="宋体" w:hAnsi="Cambria" w:cs="Times New Roman"/>
      <w:b/>
      <w:bCs/>
      <w:color w:val="000000"/>
      <w:kern w:val="0"/>
      <w:sz w:val="22"/>
    </w:rPr>
  </w:style>
  <w:style w:type="character" w:customStyle="1" w:styleId="4Char">
    <w:name w:val="标题 4 Char"/>
    <w:basedOn w:val="a0"/>
    <w:link w:val="4"/>
    <w:uiPriority w:val="9"/>
    <w:semiHidden/>
    <w:rsid w:val="00533DEB"/>
    <w:rPr>
      <w:rFonts w:ascii="Cambria" w:eastAsia="宋体" w:hAnsi="Cambria" w:cs="Times New Roman"/>
      <w:b/>
      <w:bCs/>
      <w:i/>
      <w:iCs/>
      <w:color w:val="000000"/>
      <w:kern w:val="0"/>
      <w:sz w:val="22"/>
    </w:rPr>
  </w:style>
  <w:style w:type="character" w:customStyle="1" w:styleId="5Char">
    <w:name w:val="标题 5 Char"/>
    <w:basedOn w:val="a0"/>
    <w:link w:val="5"/>
    <w:uiPriority w:val="9"/>
    <w:semiHidden/>
    <w:rsid w:val="00533DEB"/>
    <w:rPr>
      <w:rFonts w:ascii="Cambria" w:eastAsia="宋体" w:hAnsi="Cambria" w:cs="Times New Roman"/>
      <w:color w:val="17365D"/>
      <w:kern w:val="0"/>
      <w:sz w:val="22"/>
    </w:rPr>
  </w:style>
  <w:style w:type="character" w:customStyle="1" w:styleId="6Char">
    <w:name w:val="标题 6 Char"/>
    <w:basedOn w:val="a0"/>
    <w:link w:val="6"/>
    <w:uiPriority w:val="9"/>
    <w:semiHidden/>
    <w:rsid w:val="00533DEB"/>
    <w:rPr>
      <w:rFonts w:ascii="Cambria" w:eastAsia="宋体" w:hAnsi="Cambria" w:cs="Times New Roman"/>
      <w:i/>
      <w:iCs/>
      <w:color w:val="17365D"/>
      <w:kern w:val="0"/>
      <w:sz w:val="22"/>
    </w:rPr>
  </w:style>
  <w:style w:type="character" w:customStyle="1" w:styleId="7Char">
    <w:name w:val="标题 7 Char"/>
    <w:basedOn w:val="a0"/>
    <w:link w:val="7"/>
    <w:uiPriority w:val="9"/>
    <w:semiHidden/>
    <w:rsid w:val="00533DEB"/>
    <w:rPr>
      <w:rFonts w:ascii="Cambria" w:eastAsia="宋体" w:hAnsi="Cambria" w:cs="Times New Roman"/>
      <w:i/>
      <w:iCs/>
      <w:color w:val="404040"/>
      <w:kern w:val="0"/>
      <w:sz w:val="22"/>
    </w:rPr>
  </w:style>
  <w:style w:type="character" w:customStyle="1" w:styleId="8Char">
    <w:name w:val="标题 8 Char"/>
    <w:basedOn w:val="a0"/>
    <w:link w:val="8"/>
    <w:uiPriority w:val="9"/>
    <w:semiHidden/>
    <w:rsid w:val="00533DEB"/>
    <w:rPr>
      <w:rFonts w:ascii="Cambria" w:eastAsia="宋体" w:hAnsi="Cambria" w:cs="Times New Roman"/>
      <w:color w:val="404040"/>
      <w:kern w:val="0"/>
      <w:sz w:val="20"/>
      <w:szCs w:val="20"/>
    </w:rPr>
  </w:style>
  <w:style w:type="character" w:customStyle="1" w:styleId="9Char">
    <w:name w:val="标题 9 Char"/>
    <w:basedOn w:val="a0"/>
    <w:link w:val="9"/>
    <w:uiPriority w:val="9"/>
    <w:semiHidden/>
    <w:rsid w:val="00533DEB"/>
    <w:rPr>
      <w:rFonts w:ascii="Cambria" w:eastAsia="宋体" w:hAnsi="Cambria" w:cs="Times New Roman"/>
      <w:i/>
      <w:iCs/>
      <w:color w:val="404040"/>
      <w:kern w:val="0"/>
      <w:sz w:val="20"/>
      <w:szCs w:val="20"/>
    </w:rPr>
  </w:style>
  <w:style w:type="character" w:styleId="a5">
    <w:name w:val="page number"/>
    <w:basedOn w:val="a0"/>
    <w:rsid w:val="00533DEB"/>
  </w:style>
  <w:style w:type="paragraph" w:styleId="a6">
    <w:name w:val="Balloon Text"/>
    <w:basedOn w:val="a"/>
    <w:link w:val="Char1"/>
    <w:uiPriority w:val="99"/>
    <w:semiHidden/>
    <w:rsid w:val="00533DEB"/>
    <w:rPr>
      <w:sz w:val="18"/>
      <w:szCs w:val="18"/>
    </w:rPr>
  </w:style>
  <w:style w:type="character" w:customStyle="1" w:styleId="Char1">
    <w:name w:val="批注框文本 Char"/>
    <w:basedOn w:val="a0"/>
    <w:link w:val="a6"/>
    <w:uiPriority w:val="99"/>
    <w:semiHidden/>
    <w:rsid w:val="00533DEB"/>
    <w:rPr>
      <w:rFonts w:ascii="Times New Roman" w:eastAsia="方正仿宋_GBK" w:hAnsi="Times New Roman" w:cs="Times New Roman"/>
      <w:sz w:val="18"/>
      <w:szCs w:val="18"/>
    </w:rPr>
  </w:style>
  <w:style w:type="character" w:customStyle="1" w:styleId="10">
    <w:name w:val="标题 1 字符"/>
    <w:rsid w:val="00533DEB"/>
    <w:rPr>
      <w:rFonts w:eastAsia="方正仿宋_GBK"/>
      <w:b/>
      <w:bCs/>
      <w:kern w:val="44"/>
      <w:sz w:val="44"/>
      <w:szCs w:val="44"/>
    </w:rPr>
  </w:style>
  <w:style w:type="character" w:customStyle="1" w:styleId="20">
    <w:name w:val="标题 2 字符"/>
    <w:semiHidden/>
    <w:rsid w:val="00533DEB"/>
    <w:rPr>
      <w:rFonts w:ascii="等线 Light" w:eastAsia="等线 Light" w:hAnsi="等线 Light" w:cs="Times New Roman"/>
      <w:b/>
      <w:bCs/>
      <w:kern w:val="2"/>
      <w:sz w:val="32"/>
      <w:szCs w:val="32"/>
    </w:rPr>
  </w:style>
  <w:style w:type="character" w:customStyle="1" w:styleId="30">
    <w:name w:val="标题 3 字符"/>
    <w:semiHidden/>
    <w:rsid w:val="00533DEB"/>
    <w:rPr>
      <w:rFonts w:eastAsia="方正仿宋_GBK"/>
      <w:b/>
      <w:bCs/>
      <w:kern w:val="2"/>
      <w:sz w:val="32"/>
      <w:szCs w:val="32"/>
    </w:rPr>
  </w:style>
  <w:style w:type="character" w:customStyle="1" w:styleId="40">
    <w:name w:val="标题 4 字符"/>
    <w:semiHidden/>
    <w:rsid w:val="00533DEB"/>
    <w:rPr>
      <w:rFonts w:ascii="等线 Light" w:eastAsia="等线 Light" w:hAnsi="等线 Light" w:cs="Times New Roman"/>
      <w:b/>
      <w:bCs/>
      <w:kern w:val="2"/>
      <w:sz w:val="28"/>
      <w:szCs w:val="28"/>
    </w:rPr>
  </w:style>
  <w:style w:type="character" w:customStyle="1" w:styleId="50">
    <w:name w:val="标题 5 字符"/>
    <w:semiHidden/>
    <w:rsid w:val="00533DEB"/>
    <w:rPr>
      <w:rFonts w:eastAsia="方正仿宋_GBK"/>
      <w:b/>
      <w:bCs/>
      <w:kern w:val="2"/>
      <w:sz w:val="28"/>
      <w:szCs w:val="28"/>
    </w:rPr>
  </w:style>
  <w:style w:type="character" w:customStyle="1" w:styleId="60">
    <w:name w:val="标题 6 字符"/>
    <w:semiHidden/>
    <w:rsid w:val="00533DEB"/>
    <w:rPr>
      <w:rFonts w:ascii="等线 Light" w:eastAsia="等线 Light" w:hAnsi="等线 Light" w:cs="Times New Roman"/>
      <w:b/>
      <w:bCs/>
      <w:kern w:val="2"/>
      <w:sz w:val="24"/>
      <w:szCs w:val="24"/>
    </w:rPr>
  </w:style>
  <w:style w:type="character" w:customStyle="1" w:styleId="70">
    <w:name w:val="标题 7 字符"/>
    <w:semiHidden/>
    <w:rsid w:val="00533DEB"/>
    <w:rPr>
      <w:rFonts w:eastAsia="方正仿宋_GBK"/>
      <w:b/>
      <w:bCs/>
      <w:kern w:val="2"/>
      <w:sz w:val="24"/>
      <w:szCs w:val="24"/>
    </w:rPr>
  </w:style>
  <w:style w:type="character" w:customStyle="1" w:styleId="80">
    <w:name w:val="标题 8 字符"/>
    <w:semiHidden/>
    <w:rsid w:val="00533DEB"/>
    <w:rPr>
      <w:rFonts w:ascii="等线 Light" w:eastAsia="等线 Light" w:hAnsi="等线 Light" w:cs="Times New Roman"/>
      <w:kern w:val="2"/>
      <w:sz w:val="24"/>
      <w:szCs w:val="24"/>
    </w:rPr>
  </w:style>
  <w:style w:type="character" w:customStyle="1" w:styleId="90">
    <w:name w:val="标题 9 字符"/>
    <w:semiHidden/>
    <w:rsid w:val="00533DEB"/>
    <w:rPr>
      <w:rFonts w:ascii="等线 Light" w:eastAsia="等线 Light" w:hAnsi="等线 Light" w:cs="Times New Roman"/>
      <w:kern w:val="2"/>
      <w:sz w:val="21"/>
      <w:szCs w:val="21"/>
    </w:rPr>
  </w:style>
  <w:style w:type="character" w:styleId="a7">
    <w:name w:val="Strong"/>
    <w:uiPriority w:val="22"/>
    <w:qFormat/>
    <w:rsid w:val="00533DEB"/>
    <w:rPr>
      <w:b/>
      <w:bCs/>
      <w:color w:val="000000"/>
    </w:rPr>
  </w:style>
  <w:style w:type="paragraph" w:styleId="a8">
    <w:name w:val="caption"/>
    <w:basedOn w:val="a"/>
    <w:next w:val="a"/>
    <w:uiPriority w:val="35"/>
    <w:semiHidden/>
    <w:unhideWhenUsed/>
    <w:qFormat/>
    <w:rsid w:val="00533DEB"/>
    <w:pPr>
      <w:widowControl/>
      <w:spacing w:after="200"/>
      <w:jc w:val="left"/>
    </w:pPr>
    <w:rPr>
      <w:rFonts w:ascii="Calibri" w:eastAsia="宋体" w:hAnsi="Calibri"/>
      <w:i/>
      <w:iCs/>
      <w:color w:val="1F497D"/>
      <w:kern w:val="0"/>
      <w:sz w:val="18"/>
      <w:szCs w:val="18"/>
    </w:rPr>
  </w:style>
  <w:style w:type="paragraph" w:styleId="a9">
    <w:name w:val="Title"/>
    <w:basedOn w:val="a"/>
    <w:next w:val="a"/>
    <w:link w:val="Char2"/>
    <w:uiPriority w:val="10"/>
    <w:qFormat/>
    <w:rsid w:val="00533DEB"/>
    <w:pPr>
      <w:widowControl/>
      <w:contextualSpacing/>
      <w:jc w:val="left"/>
    </w:pPr>
    <w:rPr>
      <w:rFonts w:ascii="Cambria" w:eastAsia="宋体" w:hAnsi="Cambria"/>
      <w:color w:val="000000"/>
      <w:kern w:val="0"/>
      <w:sz w:val="56"/>
      <w:szCs w:val="56"/>
    </w:rPr>
  </w:style>
  <w:style w:type="character" w:customStyle="1" w:styleId="Char2">
    <w:name w:val="标题 Char"/>
    <w:basedOn w:val="a0"/>
    <w:link w:val="a9"/>
    <w:uiPriority w:val="10"/>
    <w:rsid w:val="00533DEB"/>
    <w:rPr>
      <w:rFonts w:ascii="Cambria" w:eastAsia="宋体" w:hAnsi="Cambria" w:cs="Times New Roman"/>
      <w:color w:val="000000"/>
      <w:kern w:val="0"/>
      <w:sz w:val="56"/>
      <w:szCs w:val="56"/>
    </w:rPr>
  </w:style>
  <w:style w:type="character" w:customStyle="1" w:styleId="aa">
    <w:name w:val="标题 字符"/>
    <w:rsid w:val="00533DEB"/>
    <w:rPr>
      <w:rFonts w:ascii="等线 Light" w:hAnsi="等线 Light" w:cs="Times New Roman"/>
      <w:b/>
      <w:bCs/>
      <w:kern w:val="2"/>
      <w:sz w:val="32"/>
      <w:szCs w:val="32"/>
    </w:rPr>
  </w:style>
  <w:style w:type="paragraph" w:styleId="ab">
    <w:name w:val="Subtitle"/>
    <w:basedOn w:val="a"/>
    <w:next w:val="a"/>
    <w:link w:val="Char3"/>
    <w:uiPriority w:val="11"/>
    <w:qFormat/>
    <w:rsid w:val="00533DEB"/>
    <w:pPr>
      <w:widowControl/>
      <w:numPr>
        <w:ilvl w:val="1"/>
      </w:numPr>
      <w:spacing w:after="160" w:line="259" w:lineRule="auto"/>
      <w:jc w:val="left"/>
    </w:pPr>
    <w:rPr>
      <w:rFonts w:ascii="Calibri" w:eastAsia="宋体" w:hAnsi="Calibri"/>
      <w:color w:val="5A5A5A"/>
      <w:spacing w:val="10"/>
      <w:kern w:val="0"/>
      <w:sz w:val="22"/>
      <w:szCs w:val="22"/>
    </w:rPr>
  </w:style>
  <w:style w:type="character" w:customStyle="1" w:styleId="Char3">
    <w:name w:val="副标题 Char"/>
    <w:basedOn w:val="a0"/>
    <w:link w:val="ab"/>
    <w:uiPriority w:val="11"/>
    <w:rsid w:val="00533DEB"/>
    <w:rPr>
      <w:rFonts w:ascii="Calibri" w:eastAsia="宋体" w:hAnsi="Calibri" w:cs="Times New Roman"/>
      <w:color w:val="5A5A5A"/>
      <w:spacing w:val="10"/>
      <w:kern w:val="0"/>
      <w:sz w:val="22"/>
    </w:rPr>
  </w:style>
  <w:style w:type="character" w:customStyle="1" w:styleId="ac">
    <w:name w:val="副标题 字符"/>
    <w:rsid w:val="00533DEB"/>
    <w:rPr>
      <w:rFonts w:ascii="等线 Light" w:hAnsi="等线 Light" w:cs="Times New Roman"/>
      <w:b/>
      <w:bCs/>
      <w:kern w:val="28"/>
      <w:sz w:val="32"/>
      <w:szCs w:val="32"/>
    </w:rPr>
  </w:style>
  <w:style w:type="character" w:styleId="ad">
    <w:name w:val="Emphasis"/>
    <w:uiPriority w:val="20"/>
    <w:qFormat/>
    <w:rsid w:val="00533DEB"/>
    <w:rPr>
      <w:i/>
      <w:iCs/>
      <w:color w:val="auto"/>
    </w:rPr>
  </w:style>
  <w:style w:type="paragraph" w:styleId="ae">
    <w:name w:val="No Spacing"/>
    <w:uiPriority w:val="1"/>
    <w:qFormat/>
    <w:rsid w:val="00533DEB"/>
    <w:rPr>
      <w:rFonts w:ascii="Calibri" w:eastAsia="宋体" w:hAnsi="Calibri" w:cs="Times New Roman"/>
      <w:kern w:val="0"/>
      <w:sz w:val="22"/>
    </w:rPr>
  </w:style>
  <w:style w:type="paragraph" w:styleId="af">
    <w:name w:val="Quote"/>
    <w:basedOn w:val="a"/>
    <w:next w:val="a"/>
    <w:link w:val="Char4"/>
    <w:uiPriority w:val="29"/>
    <w:qFormat/>
    <w:rsid w:val="00533DEB"/>
    <w:pPr>
      <w:widowControl/>
      <w:spacing w:before="160" w:after="160" w:line="259" w:lineRule="auto"/>
      <w:ind w:left="720" w:right="720"/>
      <w:jc w:val="left"/>
    </w:pPr>
    <w:rPr>
      <w:rFonts w:ascii="Calibri" w:eastAsia="宋体" w:hAnsi="Calibri"/>
      <w:i/>
      <w:iCs/>
      <w:color w:val="000000"/>
      <w:kern w:val="0"/>
      <w:sz w:val="22"/>
      <w:szCs w:val="22"/>
    </w:rPr>
  </w:style>
  <w:style w:type="character" w:customStyle="1" w:styleId="Char4">
    <w:name w:val="引用 Char"/>
    <w:basedOn w:val="a0"/>
    <w:link w:val="af"/>
    <w:uiPriority w:val="29"/>
    <w:rsid w:val="00533DEB"/>
    <w:rPr>
      <w:rFonts w:ascii="Calibri" w:eastAsia="宋体" w:hAnsi="Calibri" w:cs="Times New Roman"/>
      <w:i/>
      <w:iCs/>
      <w:color w:val="000000"/>
      <w:kern w:val="0"/>
      <w:sz w:val="22"/>
    </w:rPr>
  </w:style>
  <w:style w:type="character" w:customStyle="1" w:styleId="af0">
    <w:name w:val="引用 字符"/>
    <w:uiPriority w:val="29"/>
    <w:rsid w:val="00533DEB"/>
    <w:rPr>
      <w:rFonts w:eastAsia="方正仿宋_GBK"/>
      <w:i/>
      <w:iCs/>
      <w:color w:val="404040"/>
      <w:kern w:val="2"/>
      <w:sz w:val="32"/>
    </w:rPr>
  </w:style>
  <w:style w:type="paragraph" w:styleId="af1">
    <w:name w:val="Intense Quote"/>
    <w:basedOn w:val="a"/>
    <w:next w:val="a"/>
    <w:link w:val="Char5"/>
    <w:uiPriority w:val="30"/>
    <w:qFormat/>
    <w:rsid w:val="00533DEB"/>
    <w:pPr>
      <w:widowControl/>
      <w:pBdr>
        <w:top w:val="single" w:sz="24" w:space="1" w:color="F2F2F2"/>
        <w:bottom w:val="single" w:sz="24" w:space="1" w:color="F2F2F2"/>
      </w:pBdr>
      <w:shd w:val="clear" w:color="auto" w:fill="F2F2F2"/>
      <w:spacing w:before="240" w:after="240" w:line="259" w:lineRule="auto"/>
      <w:ind w:left="936" w:right="936"/>
      <w:jc w:val="center"/>
    </w:pPr>
    <w:rPr>
      <w:rFonts w:ascii="Calibri" w:eastAsia="宋体" w:hAnsi="Calibri"/>
      <w:color w:val="000000"/>
      <w:kern w:val="0"/>
      <w:sz w:val="22"/>
      <w:szCs w:val="22"/>
    </w:rPr>
  </w:style>
  <w:style w:type="character" w:customStyle="1" w:styleId="Char5">
    <w:name w:val="明显引用 Char"/>
    <w:basedOn w:val="a0"/>
    <w:link w:val="af1"/>
    <w:uiPriority w:val="30"/>
    <w:rsid w:val="00533DEB"/>
    <w:rPr>
      <w:rFonts w:ascii="Calibri" w:eastAsia="宋体" w:hAnsi="Calibri" w:cs="Times New Roman"/>
      <w:color w:val="000000"/>
      <w:kern w:val="0"/>
      <w:sz w:val="22"/>
      <w:shd w:val="clear" w:color="auto" w:fill="F2F2F2"/>
    </w:rPr>
  </w:style>
  <w:style w:type="character" w:customStyle="1" w:styleId="af2">
    <w:name w:val="明显引用 字符"/>
    <w:uiPriority w:val="30"/>
    <w:rsid w:val="00533DEB"/>
    <w:rPr>
      <w:rFonts w:eastAsia="方正仿宋_GBK"/>
      <w:i/>
      <w:iCs/>
      <w:color w:val="5B9BD5"/>
      <w:kern w:val="2"/>
      <w:sz w:val="32"/>
    </w:rPr>
  </w:style>
  <w:style w:type="character" w:styleId="af3">
    <w:name w:val="Subtle Emphasis"/>
    <w:uiPriority w:val="19"/>
    <w:qFormat/>
    <w:rsid w:val="00533DEB"/>
    <w:rPr>
      <w:i/>
      <w:iCs/>
      <w:color w:val="404040"/>
    </w:rPr>
  </w:style>
  <w:style w:type="character" w:styleId="af4">
    <w:name w:val="Intense Emphasis"/>
    <w:uiPriority w:val="21"/>
    <w:qFormat/>
    <w:rsid w:val="00533DEB"/>
    <w:rPr>
      <w:b/>
      <w:bCs/>
      <w:i/>
      <w:iCs/>
      <w:caps/>
    </w:rPr>
  </w:style>
  <w:style w:type="character" w:styleId="af5">
    <w:name w:val="Subtle Reference"/>
    <w:uiPriority w:val="31"/>
    <w:qFormat/>
    <w:rsid w:val="00533DEB"/>
    <w:rPr>
      <w:smallCaps/>
      <w:color w:val="404040"/>
      <w:u w:val="single" w:color="7F7F7F"/>
    </w:rPr>
  </w:style>
  <w:style w:type="character" w:styleId="af6">
    <w:name w:val="Intense Reference"/>
    <w:uiPriority w:val="32"/>
    <w:qFormat/>
    <w:rsid w:val="00533DEB"/>
    <w:rPr>
      <w:b/>
      <w:bCs/>
      <w:smallCaps/>
      <w:u w:val="single"/>
    </w:rPr>
  </w:style>
  <w:style w:type="character" w:styleId="af7">
    <w:name w:val="Book Title"/>
    <w:uiPriority w:val="33"/>
    <w:qFormat/>
    <w:rsid w:val="00533DEB"/>
    <w:rPr>
      <w:b w:val="0"/>
      <w:bCs w:val="0"/>
      <w:smallCaps/>
      <w:spacing w:val="5"/>
    </w:rPr>
  </w:style>
  <w:style w:type="paragraph" w:styleId="TOC">
    <w:name w:val="TOC Heading"/>
    <w:basedOn w:val="1"/>
    <w:next w:val="a"/>
    <w:uiPriority w:val="39"/>
    <w:semiHidden/>
    <w:unhideWhenUsed/>
    <w:qFormat/>
    <w:rsid w:val="00533DEB"/>
    <w:pPr>
      <w:outlineLvl w:val="9"/>
    </w:pPr>
  </w:style>
  <w:style w:type="paragraph" w:styleId="af8">
    <w:name w:val="Normal (Web)"/>
    <w:basedOn w:val="a"/>
    <w:uiPriority w:val="99"/>
    <w:semiHidden/>
    <w:unhideWhenUsed/>
    <w:rsid w:val="00533D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昌旭</dc:creator>
  <cp:keywords/>
  <dc:description/>
  <cp:lastModifiedBy>昌旭</cp:lastModifiedBy>
  <cp:revision>2</cp:revision>
  <dcterms:created xsi:type="dcterms:W3CDTF">2021-07-15T06:35:00Z</dcterms:created>
  <dcterms:modified xsi:type="dcterms:W3CDTF">2021-07-15T06:35:00Z</dcterms:modified>
</cp:coreProperties>
</file>